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AAE0592" w:rsidR="00E90E49" w:rsidRPr="00634FAC" w:rsidRDefault="00E90E49" w:rsidP="00E35559">
      <w:pPr>
        <w:pStyle w:val="3GPPHeader"/>
        <w:spacing w:after="60"/>
      </w:pPr>
      <w:r w:rsidRPr="00CE0424">
        <w:t>3GPP TSG-RAN WG</w:t>
      </w:r>
      <w:r w:rsidR="00F20F5C">
        <w:t>2</w:t>
      </w:r>
      <w:r w:rsidRPr="00CE0424">
        <w:t xml:space="preserve"> </w:t>
      </w:r>
      <w:r w:rsidR="00634FAC">
        <w:t xml:space="preserve">Meeting </w:t>
      </w:r>
      <w:r w:rsidRPr="00CE0424">
        <w:t>#</w:t>
      </w:r>
      <w:r w:rsidR="00F20F5C">
        <w:t>1</w:t>
      </w:r>
      <w:r w:rsidR="00991AE2">
        <w:t>2</w:t>
      </w:r>
      <w:r w:rsidR="008729A1">
        <w:t>3</w:t>
      </w:r>
      <w:r w:rsidRPr="00CE0424">
        <w:tab/>
      </w:r>
      <w:r w:rsidR="00091557" w:rsidRPr="00CE0424">
        <w:rPr>
          <w:sz w:val="32"/>
          <w:szCs w:val="32"/>
        </w:rPr>
        <w:t>R2-</w:t>
      </w:r>
      <w:r w:rsidR="00F20F5C">
        <w:rPr>
          <w:sz w:val="32"/>
          <w:szCs w:val="32"/>
        </w:rPr>
        <w:t>2</w:t>
      </w:r>
      <w:r w:rsidR="00E3198C">
        <w:rPr>
          <w:sz w:val="32"/>
          <w:szCs w:val="32"/>
        </w:rPr>
        <w:t>3</w:t>
      </w:r>
      <w:r w:rsidR="00C54AFD">
        <w:rPr>
          <w:sz w:val="32"/>
          <w:szCs w:val="32"/>
        </w:rPr>
        <w:t>08439</w:t>
      </w:r>
    </w:p>
    <w:p w14:paraId="0DEF01D1" w14:textId="54386DCF" w:rsidR="00E90E49" w:rsidRPr="00CE0424" w:rsidRDefault="00340001" w:rsidP="00311702">
      <w:pPr>
        <w:pStyle w:val="3GPPHeader"/>
      </w:pPr>
      <w:r>
        <w:t>Toulouse</w:t>
      </w:r>
      <w:r w:rsidRPr="00370F68">
        <w:t xml:space="preserve">, </w:t>
      </w:r>
      <w:r>
        <w:t>France, 21</w:t>
      </w:r>
      <w:r>
        <w:rPr>
          <w:vertAlign w:val="superscript"/>
        </w:rPr>
        <w:t>st</w:t>
      </w:r>
      <w:r>
        <w:t xml:space="preserve"> </w:t>
      </w:r>
      <w:r w:rsidRPr="00BF3818">
        <w:t xml:space="preserve">– </w:t>
      </w:r>
      <w:r>
        <w:t>25</w:t>
      </w:r>
      <w:r w:rsidRPr="00787B57">
        <w:rPr>
          <w:vertAlign w:val="superscript"/>
        </w:rPr>
        <w:t>th</w:t>
      </w:r>
      <w:r>
        <w:t xml:space="preserve"> August </w:t>
      </w:r>
      <w:r w:rsidRPr="00BF3818">
        <w:t>2023</w:t>
      </w:r>
    </w:p>
    <w:p w14:paraId="252563D4" w14:textId="77777777" w:rsidR="00E90E49" w:rsidRPr="00CE0424" w:rsidRDefault="00E90E49" w:rsidP="00357380">
      <w:pPr>
        <w:pStyle w:val="3GPPHeader"/>
      </w:pPr>
    </w:p>
    <w:p w14:paraId="267378A2" w14:textId="46BFEF2E" w:rsidR="00E90E49" w:rsidRPr="005B197D" w:rsidRDefault="00E90E49" w:rsidP="00311702">
      <w:pPr>
        <w:pStyle w:val="3GPPHeader"/>
        <w:rPr>
          <w:sz w:val="22"/>
          <w:szCs w:val="22"/>
          <w:lang w:val="en-US"/>
        </w:rPr>
      </w:pPr>
      <w:r w:rsidRPr="005B197D">
        <w:rPr>
          <w:sz w:val="22"/>
          <w:szCs w:val="22"/>
          <w:lang w:val="en-US"/>
        </w:rPr>
        <w:t>Agenda Item:</w:t>
      </w:r>
      <w:r w:rsidRPr="005B197D">
        <w:rPr>
          <w:sz w:val="22"/>
          <w:szCs w:val="22"/>
          <w:lang w:val="en-US"/>
        </w:rPr>
        <w:tab/>
      </w:r>
      <w:r w:rsidR="0090748F" w:rsidRPr="00C54AFD">
        <w:rPr>
          <w:sz w:val="22"/>
          <w:szCs w:val="22"/>
          <w:lang w:val="en-US"/>
        </w:rPr>
        <w:t>7.</w:t>
      </w:r>
      <w:r w:rsidR="00997112" w:rsidRPr="00C54AFD">
        <w:rPr>
          <w:sz w:val="22"/>
          <w:szCs w:val="22"/>
          <w:lang w:val="en-US"/>
        </w:rPr>
        <w:t>4</w:t>
      </w:r>
      <w:r w:rsidR="0090748F" w:rsidRPr="00C54AFD">
        <w:rPr>
          <w:sz w:val="22"/>
          <w:szCs w:val="22"/>
          <w:lang w:val="en-US"/>
        </w:rPr>
        <w:t>.</w:t>
      </w:r>
      <w:r w:rsidR="00C54AFD" w:rsidRPr="00C54AFD">
        <w:rPr>
          <w:sz w:val="22"/>
          <w:szCs w:val="22"/>
          <w:lang w:val="en-US"/>
        </w:rPr>
        <w:t>2.1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118B623E" w:rsidR="00E90E49" w:rsidRPr="00CE0424" w:rsidRDefault="003D3C45" w:rsidP="00311702">
      <w:pPr>
        <w:pStyle w:val="3GPPHeader"/>
        <w:rPr>
          <w:sz w:val="22"/>
          <w:szCs w:val="22"/>
        </w:rPr>
      </w:pPr>
      <w:r>
        <w:rPr>
          <w:sz w:val="22"/>
          <w:szCs w:val="22"/>
        </w:rPr>
        <w:t>Title:</w:t>
      </w:r>
      <w:r w:rsidR="00E90E49" w:rsidRPr="00CE0424">
        <w:rPr>
          <w:sz w:val="22"/>
          <w:szCs w:val="22"/>
        </w:rPr>
        <w:tab/>
      </w:r>
      <w:r w:rsidR="00FE5A00">
        <w:rPr>
          <w:sz w:val="22"/>
          <w:szCs w:val="22"/>
        </w:rPr>
        <w:t>Stage-2 proposal on early sync for LTM</w:t>
      </w:r>
    </w:p>
    <w:p w14:paraId="1DD4A9BC" w14:textId="6D02F887" w:rsidR="00E90E49" w:rsidRPr="000A3B79" w:rsidRDefault="00E90E49" w:rsidP="000A3B79">
      <w:pPr>
        <w:pStyle w:val="3GPPHeader"/>
        <w:rPr>
          <w:sz w:val="22"/>
          <w:szCs w:val="22"/>
        </w:rPr>
      </w:pPr>
      <w:r w:rsidRPr="00CE0424">
        <w:rPr>
          <w:sz w:val="22"/>
          <w:szCs w:val="22"/>
        </w:rPr>
        <w:t>Document for:</w:t>
      </w:r>
      <w:r w:rsidRPr="00CE0424">
        <w:rPr>
          <w:sz w:val="22"/>
          <w:szCs w:val="22"/>
        </w:rPr>
        <w:tab/>
      </w:r>
      <w:r w:rsidRPr="0090748F">
        <w:rPr>
          <w:sz w:val="22"/>
          <w:szCs w:val="22"/>
        </w:rPr>
        <w:t>Discussion, Decision</w:t>
      </w:r>
    </w:p>
    <w:p w14:paraId="028056FC" w14:textId="1BC5561E" w:rsidR="00E90E49" w:rsidRDefault="00230D18" w:rsidP="00CE0424">
      <w:pPr>
        <w:pStyle w:val="Heading1"/>
      </w:pPr>
      <w:r>
        <w:t>1</w:t>
      </w:r>
      <w:r>
        <w:tab/>
      </w:r>
      <w:r w:rsidR="00E90E49" w:rsidRPr="00CE0424">
        <w:t>Introduction</w:t>
      </w:r>
    </w:p>
    <w:p w14:paraId="704E5AE4" w14:textId="1A0DBF4E" w:rsidR="00446C77" w:rsidRDefault="009474CB" w:rsidP="006A2115">
      <w:pPr>
        <w:rPr>
          <w:rFonts w:ascii="Arial" w:hAnsi="Arial"/>
          <w:lang w:eastAsia="zh-CN"/>
        </w:rPr>
      </w:pPr>
      <w:r>
        <w:rPr>
          <w:rFonts w:ascii="Arial" w:hAnsi="Arial"/>
          <w:lang w:eastAsia="zh-CN"/>
        </w:rPr>
        <w:t xml:space="preserve">In </w:t>
      </w:r>
      <w:r w:rsidR="006A2115" w:rsidRPr="006A2115">
        <w:rPr>
          <w:rFonts w:ascii="Arial" w:hAnsi="Arial"/>
          <w:lang w:eastAsia="zh-CN"/>
        </w:rPr>
        <w:t>RAN WG1 #112</w:t>
      </w:r>
      <w:r w:rsidR="00144DEE">
        <w:rPr>
          <w:rFonts w:ascii="Arial" w:hAnsi="Arial"/>
          <w:lang w:eastAsia="zh-CN"/>
        </w:rPr>
        <w:t xml:space="preserve">, </w:t>
      </w:r>
      <w:r w:rsidR="006A2115">
        <w:rPr>
          <w:rFonts w:ascii="Arial" w:hAnsi="Arial"/>
          <w:lang w:eastAsia="zh-CN"/>
        </w:rPr>
        <w:t>RAN1 sent an LS</w:t>
      </w:r>
      <w:r w:rsidR="001E470D">
        <w:rPr>
          <w:rFonts w:ascii="Arial" w:hAnsi="Arial"/>
          <w:lang w:eastAsia="zh-CN"/>
        </w:rPr>
        <w:t xml:space="preserve"> in </w:t>
      </w:r>
      <w:r w:rsidR="001E470D">
        <w:rPr>
          <w:rFonts w:ascii="Arial" w:hAnsi="Arial"/>
          <w:lang w:eastAsia="zh-CN"/>
        </w:rPr>
        <w:fldChar w:fldCharType="begin"/>
      </w:r>
      <w:r w:rsidR="001E470D">
        <w:rPr>
          <w:rFonts w:ascii="Arial" w:hAnsi="Arial"/>
          <w:lang w:eastAsia="zh-CN"/>
        </w:rPr>
        <w:instrText xml:space="preserve"> REF _Ref174151459 \r \h </w:instrText>
      </w:r>
      <w:r w:rsidR="001E470D">
        <w:rPr>
          <w:rFonts w:ascii="Arial" w:hAnsi="Arial"/>
          <w:lang w:eastAsia="zh-CN"/>
        </w:rPr>
      </w:r>
      <w:r w:rsidR="001E470D">
        <w:rPr>
          <w:rFonts w:ascii="Arial" w:hAnsi="Arial"/>
          <w:lang w:eastAsia="zh-CN"/>
        </w:rPr>
        <w:fldChar w:fldCharType="separate"/>
      </w:r>
      <w:r w:rsidR="001E470D">
        <w:rPr>
          <w:rFonts w:ascii="Arial" w:hAnsi="Arial"/>
          <w:lang w:eastAsia="zh-CN"/>
        </w:rPr>
        <w:t>[1]</w:t>
      </w:r>
      <w:r w:rsidR="001E470D">
        <w:rPr>
          <w:rFonts w:ascii="Arial" w:hAnsi="Arial"/>
          <w:lang w:eastAsia="zh-CN"/>
        </w:rPr>
        <w:fldChar w:fldCharType="end"/>
      </w:r>
      <w:r w:rsidR="006A2115">
        <w:rPr>
          <w:rFonts w:ascii="Arial" w:hAnsi="Arial"/>
          <w:lang w:eastAsia="zh-CN"/>
        </w:rPr>
        <w:t xml:space="preserve"> with agreements</w:t>
      </w:r>
      <w:r w:rsidR="00313CF3">
        <w:rPr>
          <w:rFonts w:ascii="Arial" w:hAnsi="Arial"/>
          <w:lang w:eastAsia="zh-CN"/>
        </w:rPr>
        <w:t xml:space="preserve"> regarding the </w:t>
      </w:r>
      <w:r w:rsidR="001E470D">
        <w:rPr>
          <w:rFonts w:ascii="Arial" w:hAnsi="Arial"/>
          <w:lang w:eastAsia="zh-CN"/>
        </w:rPr>
        <w:t>t</w:t>
      </w:r>
      <w:r w:rsidR="00313CF3" w:rsidRPr="001E470D">
        <w:rPr>
          <w:rFonts w:ascii="Arial" w:hAnsi="Arial"/>
          <w:lang w:eastAsia="zh-CN"/>
        </w:rPr>
        <w:t xml:space="preserve">ime </w:t>
      </w:r>
      <w:r w:rsidR="001E470D">
        <w:rPr>
          <w:rFonts w:ascii="Arial" w:hAnsi="Arial"/>
          <w:lang w:eastAsia="zh-CN"/>
        </w:rPr>
        <w:t>a</w:t>
      </w:r>
      <w:r w:rsidR="00313CF3" w:rsidRPr="001E470D">
        <w:rPr>
          <w:rFonts w:ascii="Arial" w:hAnsi="Arial"/>
          <w:lang w:eastAsia="zh-CN"/>
        </w:rPr>
        <w:t>lignment establishment</w:t>
      </w:r>
      <w:r w:rsidR="00446C77">
        <w:rPr>
          <w:rFonts w:ascii="Arial" w:hAnsi="Arial"/>
          <w:lang w:eastAsia="zh-CN"/>
        </w:rPr>
        <w:t xml:space="preserve"> and the CSI Measurement configuration for LTM, asking RAN2 to taken them into account.</w:t>
      </w:r>
    </w:p>
    <w:p w14:paraId="4280C41F" w14:textId="144DDFD6" w:rsidR="000404F3" w:rsidRDefault="00602294" w:rsidP="006A2115">
      <w:pPr>
        <w:rPr>
          <w:rFonts w:ascii="Arial" w:hAnsi="Arial"/>
          <w:lang w:eastAsia="zh-CN"/>
        </w:rPr>
      </w:pPr>
      <w:r>
        <w:rPr>
          <w:rFonts w:ascii="Arial" w:hAnsi="Arial"/>
          <w:lang w:eastAsia="zh-CN"/>
        </w:rPr>
        <w:t>With this LS as one of the inputs, a</w:t>
      </w:r>
      <w:r w:rsidR="000404F3">
        <w:rPr>
          <w:rFonts w:ascii="Arial" w:hAnsi="Arial"/>
          <w:lang w:eastAsia="zh-CN"/>
        </w:rPr>
        <w:t xml:space="preserve">t the RAN2#122 meeting we took these </w:t>
      </w:r>
      <w:r w:rsidR="0079765A">
        <w:rPr>
          <w:rFonts w:ascii="Arial" w:hAnsi="Arial"/>
          <w:lang w:eastAsia="zh-CN"/>
        </w:rPr>
        <w:t xml:space="preserve">in </w:t>
      </w:r>
      <w:r w:rsidR="000404F3">
        <w:rPr>
          <w:rFonts w:ascii="Arial" w:hAnsi="Arial"/>
          <w:lang w:eastAsia="zh-CN"/>
        </w:rPr>
        <w:t>agreements</w:t>
      </w:r>
      <w:r w:rsidR="0043563C">
        <w:rPr>
          <w:rFonts w:ascii="Arial" w:hAnsi="Arial"/>
          <w:lang w:eastAsia="zh-CN"/>
        </w:rPr>
        <w:t xml:space="preserve"> on </w:t>
      </w:r>
      <w:r w:rsidR="0043563C" w:rsidRPr="0043563C">
        <w:rPr>
          <w:rFonts w:ascii="Arial" w:hAnsi="Arial"/>
          <w:lang w:eastAsia="zh-CN"/>
        </w:rPr>
        <w:t xml:space="preserve">early TA acquisition for candidate </w:t>
      </w:r>
      <w:r w:rsidR="006937E5">
        <w:rPr>
          <w:rFonts w:ascii="Arial" w:hAnsi="Arial"/>
          <w:lang w:eastAsia="zh-CN"/>
        </w:rPr>
        <w:t>c</w:t>
      </w:r>
      <w:r w:rsidR="0043563C" w:rsidRPr="0043563C">
        <w:rPr>
          <w:rFonts w:ascii="Arial" w:hAnsi="Arial"/>
          <w:lang w:eastAsia="zh-CN"/>
        </w:rPr>
        <w:t>ells</w:t>
      </w:r>
      <w:r w:rsidR="0043563C">
        <w:rPr>
          <w:rFonts w:ascii="Arial" w:hAnsi="Arial"/>
          <w:lang w:eastAsia="zh-CN"/>
        </w:rPr>
        <w:t>:</w:t>
      </w:r>
    </w:p>
    <w:tbl>
      <w:tblPr>
        <w:tblStyle w:val="TableGrid"/>
        <w:tblW w:w="0" w:type="auto"/>
        <w:tblLook w:val="04A0" w:firstRow="1" w:lastRow="0" w:firstColumn="1" w:lastColumn="0" w:noHBand="0" w:noVBand="1"/>
      </w:tblPr>
      <w:tblGrid>
        <w:gridCol w:w="9629"/>
      </w:tblGrid>
      <w:tr w:rsidR="0043563C" w14:paraId="6FC436C6" w14:textId="77777777" w:rsidTr="0043563C">
        <w:tc>
          <w:tcPr>
            <w:tcW w:w="9629" w:type="dxa"/>
          </w:tcPr>
          <w:p w14:paraId="4CA51FB4" w14:textId="77777777" w:rsidR="004A133D" w:rsidRDefault="004A133D" w:rsidP="004A133D">
            <w:pPr>
              <w:pStyle w:val="Doc-text2"/>
            </w:pPr>
          </w:p>
          <w:p w14:paraId="1A675017" w14:textId="77777777" w:rsidR="004A133D" w:rsidRPr="00C11E00" w:rsidRDefault="004A133D" w:rsidP="004A133D">
            <w:pPr>
              <w:pStyle w:val="Agreement"/>
              <w:numPr>
                <w:ilvl w:val="0"/>
                <w:numId w:val="0"/>
              </w:numPr>
              <w:ind w:left="731" w:hanging="321"/>
            </w:pPr>
            <w:proofErr w:type="spellStart"/>
            <w:r>
              <w:t>For</w:t>
            </w:r>
            <w:proofErr w:type="spellEnd"/>
            <w:r>
              <w:t xml:space="preserve"> </w:t>
            </w:r>
            <w:proofErr w:type="spellStart"/>
            <w:r>
              <w:t>early</w:t>
            </w:r>
            <w:proofErr w:type="spellEnd"/>
            <w:r>
              <w:t xml:space="preserve"> TA </w:t>
            </w:r>
            <w:proofErr w:type="spellStart"/>
            <w:r>
              <w:t>acquisition</w:t>
            </w:r>
            <w:proofErr w:type="spellEnd"/>
            <w:r>
              <w:t xml:space="preserve"> </w:t>
            </w:r>
            <w:proofErr w:type="spellStart"/>
            <w:r>
              <w:t>for</w:t>
            </w:r>
            <w:proofErr w:type="spellEnd"/>
            <w:r>
              <w:t xml:space="preserve"> </w:t>
            </w:r>
            <w:proofErr w:type="spellStart"/>
            <w:r>
              <w:t>candidate</w:t>
            </w:r>
            <w:proofErr w:type="spellEnd"/>
            <w:r>
              <w:t xml:space="preserve"> Cells</w:t>
            </w:r>
          </w:p>
          <w:p w14:paraId="087830BD" w14:textId="77777777" w:rsidR="004A133D" w:rsidRDefault="004A133D" w:rsidP="004A133D">
            <w:pPr>
              <w:pStyle w:val="Agreement"/>
              <w:ind w:left="731"/>
            </w:pPr>
            <w:proofErr w:type="spellStart"/>
            <w:r w:rsidRPr="00D07B7E">
              <w:t>For</w:t>
            </w:r>
            <w:proofErr w:type="spellEnd"/>
            <w:r w:rsidRPr="00D07B7E">
              <w:t xml:space="preserve"> PDCCH </w:t>
            </w:r>
            <w:proofErr w:type="spellStart"/>
            <w:r w:rsidRPr="00D07B7E">
              <w:t>ordered</w:t>
            </w:r>
            <w:proofErr w:type="spellEnd"/>
            <w:r w:rsidRPr="00D07B7E">
              <w:t xml:space="preserve"> </w:t>
            </w:r>
            <w:proofErr w:type="spellStart"/>
            <w:r w:rsidRPr="00D07B7E">
              <w:t>early</w:t>
            </w:r>
            <w:proofErr w:type="spellEnd"/>
            <w:r w:rsidRPr="00D07B7E">
              <w:t xml:space="preserve"> TA </w:t>
            </w:r>
            <w:proofErr w:type="spellStart"/>
            <w:r w:rsidRPr="00DE122C">
              <w:t>acquisition</w:t>
            </w:r>
            <w:proofErr w:type="spellEnd"/>
            <w:r w:rsidRPr="00DE122C">
              <w:t xml:space="preserve"> </w:t>
            </w:r>
            <w:proofErr w:type="spellStart"/>
            <w:r w:rsidRPr="00DE122C">
              <w:t>without</w:t>
            </w:r>
            <w:proofErr w:type="spellEnd"/>
            <w:r w:rsidRPr="00DE122C">
              <w:t xml:space="preserve"> RAR, </w:t>
            </w:r>
            <w:proofErr w:type="spellStart"/>
            <w:r w:rsidRPr="00DE122C">
              <w:t>there</w:t>
            </w:r>
            <w:proofErr w:type="spellEnd"/>
            <w:r w:rsidRPr="00D07B7E">
              <w:t xml:space="preserve"> </w:t>
            </w:r>
            <w:proofErr w:type="spellStart"/>
            <w:r w:rsidRPr="00D07B7E">
              <w:t>is</w:t>
            </w:r>
            <w:proofErr w:type="spellEnd"/>
            <w:r w:rsidRPr="00D07B7E">
              <w:t xml:space="preserve"> </w:t>
            </w:r>
            <w:proofErr w:type="spellStart"/>
            <w:r w:rsidRPr="00D07B7E">
              <w:rPr>
                <w:bCs/>
              </w:rPr>
              <w:t>no</w:t>
            </w:r>
            <w:proofErr w:type="spellEnd"/>
            <w:r w:rsidRPr="00D07B7E">
              <w:rPr>
                <w:bCs/>
              </w:rPr>
              <w:t xml:space="preserve"> </w:t>
            </w:r>
            <w:proofErr w:type="spellStart"/>
            <w:r w:rsidRPr="00D07B7E">
              <w:rPr>
                <w:bCs/>
              </w:rPr>
              <w:t>need</w:t>
            </w:r>
            <w:proofErr w:type="spellEnd"/>
            <w:r w:rsidRPr="00D07B7E">
              <w:t xml:space="preserve"> </w:t>
            </w:r>
            <w:proofErr w:type="spellStart"/>
            <w:r w:rsidRPr="00D07B7E">
              <w:t>for</w:t>
            </w:r>
            <w:proofErr w:type="spellEnd"/>
            <w:r w:rsidRPr="00D07B7E">
              <w:t xml:space="preserve"> UE</w:t>
            </w:r>
            <w:r>
              <w:t xml:space="preserve"> </w:t>
            </w:r>
            <w:proofErr w:type="spellStart"/>
            <w:r>
              <w:t>to</w:t>
            </w:r>
            <w:proofErr w:type="spellEnd"/>
            <w:r w:rsidRPr="00D07B7E">
              <w:t xml:space="preserve"> </w:t>
            </w:r>
            <w:proofErr w:type="spellStart"/>
            <w:r w:rsidRPr="00D07B7E">
              <w:t>maintain</w:t>
            </w:r>
            <w:proofErr w:type="spellEnd"/>
            <w:r w:rsidRPr="00D07B7E">
              <w:t xml:space="preserve"> </w:t>
            </w:r>
            <w:proofErr w:type="spellStart"/>
            <w:r w:rsidRPr="00D07B7E">
              <w:t>the</w:t>
            </w:r>
            <w:proofErr w:type="spellEnd"/>
            <w:r w:rsidRPr="00D07B7E">
              <w:t xml:space="preserve"> TA </w:t>
            </w:r>
            <w:proofErr w:type="spellStart"/>
            <w:r w:rsidRPr="00D07B7E">
              <w:t>timer</w:t>
            </w:r>
            <w:proofErr w:type="spellEnd"/>
            <w:r w:rsidRPr="00D07B7E">
              <w:t xml:space="preserve"> </w:t>
            </w:r>
            <w:proofErr w:type="spellStart"/>
            <w:r w:rsidRPr="00D07B7E">
              <w:t>for</w:t>
            </w:r>
            <w:proofErr w:type="spellEnd"/>
            <w:r w:rsidRPr="00D07B7E">
              <w:t xml:space="preserve"> </w:t>
            </w:r>
            <w:proofErr w:type="spellStart"/>
            <w:r w:rsidRPr="00D07B7E">
              <w:t>candidate</w:t>
            </w:r>
            <w:proofErr w:type="spellEnd"/>
            <w:r w:rsidRPr="00D07B7E">
              <w:t xml:space="preserve"> </w:t>
            </w:r>
            <w:proofErr w:type="spellStart"/>
            <w:r w:rsidRPr="00D07B7E">
              <w:t>cell</w:t>
            </w:r>
            <w:proofErr w:type="spellEnd"/>
            <w:r w:rsidRPr="00D07B7E">
              <w:t xml:space="preserve"> (i.e. </w:t>
            </w:r>
            <w:proofErr w:type="spellStart"/>
            <w:r w:rsidRPr="00D07B7E">
              <w:t>it</w:t>
            </w:r>
            <w:proofErr w:type="spellEnd"/>
            <w:r w:rsidRPr="00D07B7E">
              <w:t xml:space="preserve"> </w:t>
            </w:r>
            <w:proofErr w:type="spellStart"/>
            <w:r w:rsidRPr="00D07B7E">
              <w:t>is</w:t>
            </w:r>
            <w:proofErr w:type="spellEnd"/>
            <w:r w:rsidRPr="00D07B7E">
              <w:t xml:space="preserve"> NW </w:t>
            </w:r>
            <w:proofErr w:type="spellStart"/>
            <w:r w:rsidRPr="00D07B7E">
              <w:t>implementation</w:t>
            </w:r>
            <w:proofErr w:type="spellEnd"/>
            <w:r w:rsidRPr="00D07B7E">
              <w:t xml:space="preserve"> </w:t>
            </w:r>
            <w:proofErr w:type="spellStart"/>
            <w:r w:rsidRPr="00D07B7E">
              <w:t>to</w:t>
            </w:r>
            <w:proofErr w:type="spellEnd"/>
            <w:r w:rsidRPr="00D07B7E">
              <w:t xml:space="preserve"> </w:t>
            </w:r>
            <w:proofErr w:type="spellStart"/>
            <w:r w:rsidRPr="00D07B7E">
              <w:t>determine</w:t>
            </w:r>
            <w:proofErr w:type="spellEnd"/>
            <w:r w:rsidRPr="00D07B7E">
              <w:t xml:space="preserve"> </w:t>
            </w:r>
            <w:proofErr w:type="spellStart"/>
            <w:r w:rsidRPr="00D07B7E">
              <w:t>the</w:t>
            </w:r>
            <w:proofErr w:type="spellEnd"/>
            <w:r w:rsidRPr="00D07B7E">
              <w:t xml:space="preserve"> TA </w:t>
            </w:r>
            <w:proofErr w:type="spellStart"/>
            <w:r w:rsidRPr="00D07B7E">
              <w:t>validity</w:t>
            </w:r>
            <w:proofErr w:type="spellEnd"/>
            <w:r w:rsidRPr="00D07B7E">
              <w:t>)</w:t>
            </w:r>
            <w:r>
              <w:t xml:space="preserve">, TA </w:t>
            </w:r>
            <w:proofErr w:type="spellStart"/>
            <w:r>
              <w:t>is</w:t>
            </w:r>
            <w:proofErr w:type="spellEnd"/>
            <w:r>
              <w:t xml:space="preserve"> </w:t>
            </w:r>
            <w:proofErr w:type="spellStart"/>
            <w:r>
              <w:t>given</w:t>
            </w:r>
            <w:proofErr w:type="spellEnd"/>
            <w:r>
              <w:t xml:space="preserve"> in </w:t>
            </w:r>
            <w:proofErr w:type="spellStart"/>
            <w:r>
              <w:t>the</w:t>
            </w:r>
            <w:proofErr w:type="spellEnd"/>
            <w:r>
              <w:t xml:space="preserve"> </w:t>
            </w:r>
            <w:proofErr w:type="spellStart"/>
            <w:r>
              <w:t>cell</w:t>
            </w:r>
            <w:proofErr w:type="spellEnd"/>
            <w:r>
              <w:t xml:space="preserve"> switch MAC CE (</w:t>
            </w:r>
            <w:proofErr w:type="spellStart"/>
            <w:r>
              <w:t>when</w:t>
            </w:r>
            <w:proofErr w:type="spellEnd"/>
            <w:r>
              <w:t xml:space="preserve"> </w:t>
            </w:r>
            <w:proofErr w:type="spellStart"/>
            <w:r>
              <w:t>available</w:t>
            </w:r>
            <w:proofErr w:type="spellEnd"/>
            <w:r>
              <w:t xml:space="preserve"> in </w:t>
            </w:r>
            <w:proofErr w:type="spellStart"/>
            <w:r>
              <w:t>the</w:t>
            </w:r>
            <w:proofErr w:type="spellEnd"/>
            <w:r>
              <w:t xml:space="preserve"> network). </w:t>
            </w:r>
          </w:p>
          <w:p w14:paraId="05F286D9" w14:textId="77777777" w:rsidR="004A133D" w:rsidRPr="00DE122C" w:rsidRDefault="004A133D" w:rsidP="004A133D">
            <w:pPr>
              <w:pStyle w:val="Agreement"/>
              <w:ind w:left="731"/>
            </w:pPr>
            <w:r>
              <w:t xml:space="preserve">RAN2 </w:t>
            </w:r>
            <w:proofErr w:type="spellStart"/>
            <w:r>
              <w:t>doesn’t</w:t>
            </w:r>
            <w:proofErr w:type="spellEnd"/>
            <w:r>
              <w:t xml:space="preserve"> </w:t>
            </w:r>
            <w:proofErr w:type="spellStart"/>
            <w:r>
              <w:t>see</w:t>
            </w:r>
            <w:proofErr w:type="spellEnd"/>
            <w:r>
              <w:t xml:space="preserve"> a </w:t>
            </w:r>
            <w:proofErr w:type="spellStart"/>
            <w:r>
              <w:t>need</w:t>
            </w:r>
            <w:proofErr w:type="spellEnd"/>
            <w:r>
              <w:t xml:space="preserve"> </w:t>
            </w:r>
            <w:proofErr w:type="spellStart"/>
            <w:r>
              <w:t>for</w:t>
            </w:r>
            <w:proofErr w:type="spellEnd"/>
            <w:r>
              <w:t xml:space="preserve"> a </w:t>
            </w:r>
            <w:proofErr w:type="spellStart"/>
            <w:r>
              <w:t>solution</w:t>
            </w:r>
            <w:proofErr w:type="spellEnd"/>
            <w:r>
              <w:t xml:space="preserve"> </w:t>
            </w:r>
            <w:proofErr w:type="spellStart"/>
            <w:r>
              <w:t>with</w:t>
            </w:r>
            <w:proofErr w:type="spellEnd"/>
            <w:r>
              <w:t xml:space="preserve"> RAR in </w:t>
            </w:r>
            <w:proofErr w:type="spellStart"/>
            <w:r>
              <w:t>for</w:t>
            </w:r>
            <w:proofErr w:type="spellEnd"/>
            <w:r>
              <w:t xml:space="preserve"> Rel-18. </w:t>
            </w:r>
          </w:p>
          <w:p w14:paraId="442BF18C" w14:textId="77777777" w:rsidR="004A133D" w:rsidRDefault="004A133D" w:rsidP="004A133D">
            <w:pPr>
              <w:pStyle w:val="Agreement"/>
              <w:ind w:left="731"/>
            </w:pPr>
            <w:r>
              <w:t xml:space="preserve">Observation: </w:t>
            </w:r>
            <w:proofErr w:type="spellStart"/>
            <w:r>
              <w:t>Without</w:t>
            </w:r>
            <w:proofErr w:type="spellEnd"/>
            <w:r>
              <w:t xml:space="preserve"> RAR (</w:t>
            </w:r>
            <w:proofErr w:type="spellStart"/>
            <w:r>
              <w:t>without</w:t>
            </w:r>
            <w:proofErr w:type="spellEnd"/>
            <w:r>
              <w:t xml:space="preserve"> UE </w:t>
            </w:r>
            <w:proofErr w:type="spellStart"/>
            <w:r>
              <w:t>maintaining</w:t>
            </w:r>
            <w:proofErr w:type="spellEnd"/>
            <w:r>
              <w:t xml:space="preserve"> TA), </w:t>
            </w:r>
            <w:proofErr w:type="spellStart"/>
            <w:r>
              <w:t>the</w:t>
            </w:r>
            <w:proofErr w:type="spellEnd"/>
            <w:r>
              <w:t xml:space="preserve"> </w:t>
            </w:r>
            <w:proofErr w:type="spellStart"/>
            <w:r>
              <w:t xml:space="preserve">UE </w:t>
            </w:r>
            <w:proofErr w:type="spellEnd"/>
            <w:r>
              <w:t xml:space="preserve">will </w:t>
            </w:r>
            <w:proofErr w:type="spellStart"/>
            <w:r>
              <w:t>need</w:t>
            </w:r>
            <w:proofErr w:type="spellEnd"/>
            <w:r>
              <w:t xml:space="preserve"> </w:t>
            </w:r>
            <w:proofErr w:type="spellStart"/>
            <w:r>
              <w:t>to</w:t>
            </w:r>
            <w:proofErr w:type="spellEnd"/>
            <w:r>
              <w:t xml:space="preserve"> do RACH </w:t>
            </w:r>
            <w:proofErr w:type="spellStart"/>
            <w:r>
              <w:t>for</w:t>
            </w:r>
            <w:proofErr w:type="spellEnd"/>
            <w:r>
              <w:t xml:space="preserve"> link </w:t>
            </w:r>
            <w:proofErr w:type="spellStart"/>
            <w:r>
              <w:t>recovery</w:t>
            </w:r>
            <w:proofErr w:type="spellEnd"/>
            <w:r>
              <w:t xml:space="preserve"> and/</w:t>
            </w:r>
            <w:proofErr w:type="spellStart"/>
            <w:r>
              <w:t>or</w:t>
            </w:r>
            <w:proofErr w:type="spellEnd"/>
            <w:r>
              <w:t xml:space="preserve"> </w:t>
            </w:r>
            <w:proofErr w:type="spellStart"/>
            <w:r>
              <w:t>conditional</w:t>
            </w:r>
            <w:proofErr w:type="spellEnd"/>
            <w:r>
              <w:t xml:space="preserve"> (</w:t>
            </w:r>
            <w:proofErr w:type="spellStart"/>
            <w:r>
              <w:t>if</w:t>
            </w:r>
            <w:proofErr w:type="spellEnd"/>
            <w:r>
              <w:t xml:space="preserve"> </w:t>
            </w:r>
            <w:proofErr w:type="spellStart"/>
            <w:r>
              <w:t>supported</w:t>
            </w:r>
            <w:proofErr w:type="spellEnd"/>
            <w:r>
              <w:t xml:space="preserve">), </w:t>
            </w:r>
            <w:proofErr w:type="spellStart"/>
            <w:r>
              <w:t>which</w:t>
            </w:r>
            <w:proofErr w:type="spellEnd"/>
            <w:r>
              <w:t xml:space="preserve"> </w:t>
            </w:r>
            <w:proofErr w:type="spellStart"/>
            <w:r>
              <w:t>is</w:t>
            </w:r>
            <w:proofErr w:type="spellEnd"/>
            <w:r>
              <w:t xml:space="preserve"> </w:t>
            </w:r>
            <w:proofErr w:type="spellStart"/>
            <w:r>
              <w:t>acceptable</w:t>
            </w:r>
            <w:proofErr w:type="spellEnd"/>
            <w:r>
              <w:t xml:space="preserve"> in Rel-18</w:t>
            </w:r>
          </w:p>
          <w:p w14:paraId="7D424413" w14:textId="5F2C1802" w:rsidR="009743F6" w:rsidRPr="000F37D4" w:rsidRDefault="004A133D" w:rsidP="009743F6">
            <w:pPr>
              <w:pStyle w:val="Agreement"/>
              <w:ind w:left="731"/>
            </w:pPr>
            <w:r>
              <w:t xml:space="preserve">The </w:t>
            </w:r>
            <w:r w:rsidRPr="00014345">
              <w:t xml:space="preserve">UE </w:t>
            </w:r>
            <w:proofErr w:type="spellStart"/>
            <w:r>
              <w:t>determines</w:t>
            </w:r>
            <w:proofErr w:type="spellEnd"/>
            <w:r>
              <w:t xml:space="preserve"> </w:t>
            </w:r>
            <w:proofErr w:type="spellStart"/>
            <w:r>
              <w:t>to</w:t>
            </w:r>
            <w:proofErr w:type="spellEnd"/>
            <w:r>
              <w:t xml:space="preserve"> </w:t>
            </w:r>
            <w:proofErr w:type="spellStart"/>
            <w:r w:rsidRPr="00014345">
              <w:t>trigger</w:t>
            </w:r>
            <w:proofErr w:type="spellEnd"/>
            <w:r w:rsidRPr="00014345">
              <w:t xml:space="preserve"> RACH-</w:t>
            </w:r>
            <w:proofErr w:type="spellStart"/>
            <w:r w:rsidRPr="00014345">
              <w:t>less</w:t>
            </w:r>
            <w:proofErr w:type="spellEnd"/>
            <w:r w:rsidRPr="00014345">
              <w:t xml:space="preserve"> </w:t>
            </w:r>
            <w:proofErr w:type="spellStart"/>
            <w:r>
              <w:t>cell</w:t>
            </w:r>
            <w:proofErr w:type="spellEnd"/>
            <w:r>
              <w:t xml:space="preserve"> switch </w:t>
            </w:r>
            <w:r w:rsidRPr="00014345">
              <w:t xml:space="preserve">in MAC </w:t>
            </w:r>
            <w:proofErr w:type="spellStart"/>
            <w:r w:rsidRPr="00014345">
              <w:t>layer</w:t>
            </w:r>
            <w:proofErr w:type="spellEnd"/>
            <w:r w:rsidRPr="00014345">
              <w:t xml:space="preserve">, </w:t>
            </w:r>
            <w:proofErr w:type="spellStart"/>
            <w:r w:rsidRPr="00014345">
              <w:t>if</w:t>
            </w:r>
            <w:proofErr w:type="spellEnd"/>
            <w:r w:rsidRPr="00014345">
              <w:t xml:space="preserve"> </w:t>
            </w:r>
            <w:proofErr w:type="spellStart"/>
            <w:r w:rsidRPr="00014345">
              <w:t>the</w:t>
            </w:r>
            <w:proofErr w:type="spellEnd"/>
            <w:r w:rsidRPr="00014345">
              <w:t xml:space="preserve"> LTM </w:t>
            </w:r>
            <w:proofErr w:type="spellStart"/>
            <w:r w:rsidRPr="009E5065">
              <w:t>cell</w:t>
            </w:r>
            <w:proofErr w:type="spellEnd"/>
            <w:r w:rsidRPr="009E5065">
              <w:t xml:space="preserve"> switch</w:t>
            </w:r>
            <w:r w:rsidRPr="00014345">
              <w:t xml:space="preserve"> MAC CE </w:t>
            </w:r>
            <w:proofErr w:type="spellStart"/>
            <w:r w:rsidRPr="00014345">
              <w:t>provides</w:t>
            </w:r>
            <w:proofErr w:type="spellEnd"/>
            <w:r w:rsidRPr="00014345">
              <w:t xml:space="preserve"> </w:t>
            </w:r>
            <w:proofErr w:type="spellStart"/>
            <w:r w:rsidRPr="00014345">
              <w:t>the</w:t>
            </w:r>
            <w:proofErr w:type="spellEnd"/>
            <w:r w:rsidRPr="00014345">
              <w:t xml:space="preserve"> TA </w:t>
            </w:r>
            <w:proofErr w:type="spellStart"/>
            <w:r w:rsidRPr="00014345">
              <w:t>value</w:t>
            </w:r>
            <w:proofErr w:type="spellEnd"/>
            <w:r>
              <w:t xml:space="preserve"> (</w:t>
            </w:r>
            <w:proofErr w:type="spellStart"/>
            <w:r>
              <w:t>no</w:t>
            </w:r>
            <w:proofErr w:type="spellEnd"/>
            <w:r>
              <w:t xml:space="preserve"> RAR </w:t>
            </w:r>
            <w:proofErr w:type="spellStart"/>
            <w:r>
              <w:t>is</w:t>
            </w:r>
            <w:proofErr w:type="spellEnd"/>
            <w:r>
              <w:t xml:space="preserve"> </w:t>
            </w:r>
            <w:proofErr w:type="spellStart"/>
            <w:r>
              <w:t>assumed</w:t>
            </w:r>
            <w:proofErr w:type="spellEnd"/>
            <w:r>
              <w:t>).</w:t>
            </w:r>
          </w:p>
          <w:p w14:paraId="723A7C2B" w14:textId="77777777" w:rsidR="009743F6" w:rsidRDefault="009743F6" w:rsidP="009743F6">
            <w:pPr>
              <w:pStyle w:val="Agreement"/>
              <w:tabs>
                <w:tab w:val="clear" w:pos="1619"/>
              </w:tabs>
              <w:ind w:left="731" w:hanging="284"/>
              <w:rPr>
                <w:lang w:eastAsia="zh-CN"/>
              </w:rPr>
            </w:pPr>
            <w:proofErr w:type="spellStart"/>
            <w:r>
              <w:rPr>
                <w:lang w:eastAsia="zh-CN"/>
              </w:rPr>
              <w:t>If</w:t>
            </w:r>
            <w:proofErr w:type="spellEnd"/>
            <w:r>
              <w:rPr>
                <w:lang w:eastAsia="zh-CN"/>
              </w:rPr>
              <w:t xml:space="preserve"> </w:t>
            </w:r>
            <w:proofErr w:type="spellStart"/>
            <w:r>
              <w:rPr>
                <w:lang w:eastAsia="zh-CN"/>
              </w:rPr>
              <w:t>the</w:t>
            </w:r>
            <w:proofErr w:type="spellEnd"/>
            <w:r>
              <w:rPr>
                <w:lang w:eastAsia="zh-CN"/>
              </w:rPr>
              <w:t xml:space="preserve"> TA </w:t>
            </w:r>
            <w:proofErr w:type="spellStart"/>
            <w:r>
              <w:rPr>
                <w:lang w:eastAsia="zh-CN"/>
              </w:rPr>
              <w:t>maintenance</w:t>
            </w:r>
            <w:proofErr w:type="spellEnd"/>
            <w:r>
              <w:rPr>
                <w:lang w:eastAsia="zh-CN"/>
              </w:rPr>
              <w:t xml:space="preserve"> </w:t>
            </w:r>
            <w:proofErr w:type="spellStart"/>
            <w:r>
              <w:rPr>
                <w:lang w:eastAsia="zh-CN"/>
              </w:rPr>
              <w:t>etc</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candidate</w:t>
            </w:r>
            <w:proofErr w:type="spellEnd"/>
            <w:r>
              <w:rPr>
                <w:lang w:eastAsia="zh-CN"/>
              </w:rPr>
              <w:t xml:space="preserve"> </w:t>
            </w:r>
            <w:proofErr w:type="spellStart"/>
            <w:r>
              <w:rPr>
                <w:lang w:eastAsia="zh-CN"/>
              </w:rPr>
              <w:t>cell</w:t>
            </w:r>
            <w:proofErr w:type="spellEnd"/>
            <w:r>
              <w:rPr>
                <w:lang w:eastAsia="zh-CN"/>
              </w:rPr>
              <w:t xml:space="preserve">(s) in </w:t>
            </w:r>
            <w:proofErr w:type="spellStart"/>
            <w:r>
              <w:rPr>
                <w:lang w:eastAsia="zh-CN"/>
              </w:rPr>
              <w:t>the</w:t>
            </w:r>
            <w:proofErr w:type="spellEnd"/>
            <w:r>
              <w:rPr>
                <w:lang w:eastAsia="zh-CN"/>
              </w:rPr>
              <w:t xml:space="preserve"> UE </w:t>
            </w:r>
            <w:proofErr w:type="spellStart"/>
            <w:r>
              <w:rPr>
                <w:lang w:eastAsia="zh-CN"/>
              </w:rPr>
              <w:t>is</w:t>
            </w:r>
            <w:proofErr w:type="spellEnd"/>
            <w:r>
              <w:rPr>
                <w:lang w:eastAsia="zh-CN"/>
              </w:rPr>
              <w:t xml:space="preserve"> </w:t>
            </w:r>
            <w:proofErr w:type="spellStart"/>
            <w:r>
              <w:rPr>
                <w:lang w:eastAsia="zh-CN"/>
              </w:rPr>
              <w:t>needed</w:t>
            </w:r>
            <w:proofErr w:type="spellEnd"/>
            <w:r>
              <w:rPr>
                <w:lang w:eastAsia="zh-CN"/>
              </w:rPr>
              <w:t>,</w:t>
            </w:r>
            <w:r w:rsidRPr="006F57AB">
              <w:rPr>
                <w:lang w:eastAsia="zh-CN"/>
              </w:rPr>
              <w:t xml:space="preserve"> </w:t>
            </w:r>
            <w:proofErr w:type="spellStart"/>
            <w:r w:rsidRPr="006F57AB">
              <w:rPr>
                <w:lang w:eastAsia="zh-CN"/>
              </w:rPr>
              <w:t>the</w:t>
            </w:r>
            <w:proofErr w:type="spellEnd"/>
            <w:r w:rsidRPr="006F57AB">
              <w:rPr>
                <w:lang w:eastAsia="zh-CN"/>
              </w:rPr>
              <w:t xml:space="preserve"> TA</w:t>
            </w:r>
            <w:r>
              <w:rPr>
                <w:lang w:eastAsia="zh-CN"/>
              </w:rPr>
              <w:t>(s)</w:t>
            </w:r>
            <w:r w:rsidRPr="006F57AB">
              <w:rPr>
                <w:lang w:eastAsia="zh-CN"/>
              </w:rPr>
              <w:t xml:space="preserve"> </w:t>
            </w:r>
            <w:proofErr w:type="spellStart"/>
            <w:r w:rsidRPr="006F57AB">
              <w:rPr>
                <w:lang w:eastAsia="zh-CN"/>
              </w:rPr>
              <w:t>associated</w:t>
            </w:r>
            <w:proofErr w:type="spellEnd"/>
            <w:r w:rsidRPr="006F57AB">
              <w:rPr>
                <w:lang w:eastAsia="zh-CN"/>
              </w:rPr>
              <w:t xml:space="preserve"> </w:t>
            </w:r>
            <w:proofErr w:type="spellStart"/>
            <w:r w:rsidRPr="006F57AB">
              <w:rPr>
                <w:lang w:eastAsia="zh-CN"/>
              </w:rPr>
              <w:t>with</w:t>
            </w:r>
            <w:proofErr w:type="spellEnd"/>
            <w:r w:rsidRPr="006F57AB">
              <w:rPr>
                <w:lang w:eastAsia="zh-CN"/>
              </w:rPr>
              <w:t xml:space="preserve"> </w:t>
            </w:r>
            <w:proofErr w:type="spellStart"/>
            <w:r w:rsidRPr="006F57AB">
              <w:rPr>
                <w:lang w:eastAsia="zh-CN"/>
              </w:rPr>
              <w:t>candidate</w:t>
            </w:r>
            <w:proofErr w:type="spellEnd"/>
            <w:r w:rsidRPr="006F57AB">
              <w:rPr>
                <w:lang w:eastAsia="zh-CN"/>
              </w:rPr>
              <w:t xml:space="preserve"> </w:t>
            </w:r>
            <w:proofErr w:type="spellStart"/>
            <w:r w:rsidRPr="006F57AB">
              <w:rPr>
                <w:lang w:eastAsia="zh-CN"/>
              </w:rPr>
              <w:t>cell</w:t>
            </w:r>
            <w:proofErr w:type="spellEnd"/>
            <w:r>
              <w:rPr>
                <w:lang w:eastAsia="zh-CN"/>
              </w:rPr>
              <w:t>(s)</w:t>
            </w:r>
            <w:r w:rsidRPr="006F57AB">
              <w:rPr>
                <w:lang w:eastAsia="zh-CN"/>
              </w:rPr>
              <w:t xml:space="preserve"> </w:t>
            </w:r>
            <w:proofErr w:type="spellStart"/>
            <w:r>
              <w:rPr>
                <w:lang w:eastAsia="zh-CN"/>
              </w:rPr>
              <w:t>can</w:t>
            </w:r>
            <w:proofErr w:type="spellEnd"/>
            <w:r>
              <w:rPr>
                <w:lang w:eastAsia="zh-CN"/>
              </w:rPr>
              <w:t xml:space="preserve"> </w:t>
            </w:r>
            <w:proofErr w:type="spellStart"/>
            <w:r>
              <w:rPr>
                <w:lang w:eastAsia="zh-CN"/>
              </w:rPr>
              <w:t>be</w:t>
            </w:r>
            <w:proofErr w:type="spellEnd"/>
            <w:r w:rsidRPr="006F57AB">
              <w:rPr>
                <w:lang w:eastAsia="zh-CN"/>
              </w:rPr>
              <w:t xml:space="preserve"> </w:t>
            </w:r>
            <w:proofErr w:type="spellStart"/>
            <w:r w:rsidRPr="006F57AB">
              <w:rPr>
                <w:lang w:eastAsia="zh-CN"/>
              </w:rPr>
              <w:t>maintained</w:t>
            </w:r>
            <w:proofErr w:type="spellEnd"/>
            <w:r w:rsidRPr="006F57AB">
              <w:rPr>
                <w:lang w:eastAsia="zh-CN"/>
              </w:rPr>
              <w:t xml:space="preserve"> </w:t>
            </w:r>
            <w:proofErr w:type="spellStart"/>
            <w:r w:rsidRPr="006F57AB">
              <w:rPr>
                <w:lang w:eastAsia="zh-CN"/>
              </w:rPr>
              <w:t>during</w:t>
            </w:r>
            <w:proofErr w:type="spellEnd"/>
            <w:r w:rsidRPr="006F57AB">
              <w:rPr>
                <w:lang w:eastAsia="zh-CN"/>
              </w:rPr>
              <w:t xml:space="preserve"> LTM</w:t>
            </w:r>
            <w:r>
              <w:rPr>
                <w:lang w:eastAsia="zh-CN"/>
              </w:rPr>
              <w:t xml:space="preserve"> (TDB </w:t>
            </w:r>
            <w:proofErr w:type="spellStart"/>
            <w:r>
              <w:rPr>
                <w:lang w:eastAsia="zh-CN"/>
              </w:rPr>
              <w:t>exactly</w:t>
            </w:r>
            <w:proofErr w:type="spellEnd"/>
            <w:r>
              <w:rPr>
                <w:lang w:eastAsia="zh-CN"/>
              </w:rPr>
              <w:t xml:space="preserve"> </w:t>
            </w:r>
            <w:proofErr w:type="spellStart"/>
            <w:r>
              <w:rPr>
                <w:lang w:eastAsia="zh-CN"/>
              </w:rPr>
              <w:t>which</w:t>
            </w:r>
            <w:proofErr w:type="spellEnd"/>
            <w:r>
              <w:rPr>
                <w:lang w:eastAsia="zh-CN"/>
              </w:rPr>
              <w:t xml:space="preserve"> </w:t>
            </w:r>
            <w:proofErr w:type="spellStart"/>
            <w:r>
              <w:rPr>
                <w:lang w:eastAsia="zh-CN"/>
              </w:rPr>
              <w:t>cells</w:t>
            </w:r>
            <w:proofErr w:type="spellEnd"/>
            <w:r>
              <w:rPr>
                <w:lang w:eastAsia="zh-CN"/>
              </w:rPr>
              <w:t xml:space="preserve"> </w:t>
            </w:r>
            <w:proofErr w:type="spellStart"/>
            <w:r>
              <w:rPr>
                <w:lang w:eastAsia="zh-CN"/>
              </w:rPr>
              <w:t>decide</w:t>
            </w:r>
            <w:proofErr w:type="spellEnd"/>
            <w:r>
              <w:rPr>
                <w:lang w:eastAsia="zh-CN"/>
              </w:rPr>
              <w:t xml:space="preserve"> stage-3)</w:t>
            </w:r>
            <w:r w:rsidRPr="004328BC">
              <w:rPr>
                <w:lang w:eastAsia="zh-CN"/>
              </w:rPr>
              <w:t>.</w:t>
            </w:r>
            <w:r>
              <w:rPr>
                <w:lang w:eastAsia="zh-CN"/>
              </w:rPr>
              <w:t xml:space="preserve"> </w:t>
            </w:r>
          </w:p>
          <w:p w14:paraId="49F24EC2" w14:textId="77777777" w:rsidR="0043563C" w:rsidRDefault="0043563C" w:rsidP="006A2115">
            <w:pPr>
              <w:rPr>
                <w:rFonts w:ascii="Arial" w:hAnsi="Arial"/>
                <w:lang w:eastAsia="zh-CN"/>
              </w:rPr>
            </w:pPr>
          </w:p>
        </w:tc>
      </w:tr>
    </w:tbl>
    <w:p w14:paraId="0AA74EEF" w14:textId="77777777" w:rsidR="000404F3" w:rsidRDefault="000404F3" w:rsidP="006A2115">
      <w:pPr>
        <w:rPr>
          <w:rFonts w:ascii="Arial" w:hAnsi="Arial"/>
          <w:lang w:eastAsia="zh-CN"/>
        </w:rPr>
      </w:pPr>
    </w:p>
    <w:p w14:paraId="552E5013" w14:textId="0F91BD3B" w:rsidR="00446C77" w:rsidRDefault="00446C77" w:rsidP="006A2115">
      <w:pPr>
        <w:rPr>
          <w:rFonts w:ascii="Arial" w:hAnsi="Arial"/>
          <w:lang w:eastAsia="zh-CN"/>
        </w:rPr>
      </w:pPr>
      <w:r>
        <w:rPr>
          <w:rFonts w:ascii="Arial" w:hAnsi="Arial"/>
          <w:lang w:eastAsia="zh-CN"/>
        </w:rPr>
        <w:t xml:space="preserve">In this contribution, we </w:t>
      </w:r>
      <w:r w:rsidR="000D6766">
        <w:rPr>
          <w:rFonts w:ascii="Arial" w:hAnsi="Arial"/>
          <w:lang w:eastAsia="zh-CN"/>
        </w:rPr>
        <w:t>provide a stage 2 proposal for the early sync for LTM</w:t>
      </w:r>
      <w:r>
        <w:rPr>
          <w:rFonts w:ascii="Arial" w:hAnsi="Arial"/>
          <w:lang w:eastAsia="zh-CN"/>
        </w:rPr>
        <w:t>.</w:t>
      </w:r>
    </w:p>
    <w:p w14:paraId="41AD6A70" w14:textId="5362F0B6" w:rsidR="00A464E1" w:rsidRDefault="00230D18" w:rsidP="00A464E1">
      <w:pPr>
        <w:pStyle w:val="Heading1"/>
      </w:pPr>
      <w:bookmarkStart w:id="0" w:name="_Ref178064866"/>
      <w:r>
        <w:t>2</w:t>
      </w:r>
      <w:r>
        <w:tab/>
      </w:r>
      <w:r w:rsidR="00290782" w:rsidRPr="00CE0424">
        <w:t>Discussion</w:t>
      </w:r>
    </w:p>
    <w:p w14:paraId="07A074A2" w14:textId="59E5382C" w:rsidR="00A464E1" w:rsidRDefault="00A464E1" w:rsidP="00A464E1">
      <w:pPr>
        <w:pStyle w:val="Heading2"/>
      </w:pPr>
      <w:r>
        <w:t>2.1</w:t>
      </w:r>
      <w:r>
        <w:tab/>
        <w:t>Stage 2 TP for early sync in LTM</w:t>
      </w:r>
    </w:p>
    <w:p w14:paraId="0F83DDEC" w14:textId="006066A2" w:rsidR="001229CB" w:rsidRDefault="00A464E1" w:rsidP="00A464E1">
      <w:pPr>
        <w:pStyle w:val="BodyText"/>
      </w:pPr>
      <w:r>
        <w:t xml:space="preserve">In release 18, two new </w:t>
      </w:r>
      <w:r w:rsidR="001229CB">
        <w:t>procedures</w:t>
      </w:r>
      <w:r>
        <w:t xml:space="preserve"> for the UE to be UL/DL synchronized with a</w:t>
      </w:r>
      <w:r w:rsidR="001229CB">
        <w:t xml:space="preserve"> cell has been introduced in the context of LTM. However, since these procedures are new and can be potentially used also for other features, it would be good to clearly capture then in stage-2 (i.e., 38.300) so to make it clear how these works. Hereafter we provide a TP on how to capture </w:t>
      </w:r>
      <w:proofErr w:type="gramStart"/>
      <w:r w:rsidR="001229CB">
        <w:t>these two new procedure</w:t>
      </w:r>
      <w:proofErr w:type="gramEnd"/>
      <w:r w:rsidR="001229CB">
        <w:t xml:space="preserve"> in TS 38.300.</w:t>
      </w:r>
    </w:p>
    <w:p w14:paraId="79D468EB" w14:textId="77777777" w:rsidR="001229CB" w:rsidRDefault="001229CB" w:rsidP="00A464E1">
      <w:pPr>
        <w:pStyle w:val="BodyText"/>
      </w:pPr>
    </w:p>
    <w:p w14:paraId="0821CE0C" w14:textId="039D73A6" w:rsidR="001229CB" w:rsidRPr="00A464E1" w:rsidRDefault="001229CB" w:rsidP="00A464E1">
      <w:pPr>
        <w:pStyle w:val="BodyText"/>
      </w:pPr>
      <w:r>
        <w:lastRenderedPageBreak/>
        <w:t>================================== TP to 38.300 ======================================</w:t>
      </w:r>
    </w:p>
    <w:p w14:paraId="70F5D629" w14:textId="2EC55A19" w:rsidR="005A4429" w:rsidRDefault="005A4429" w:rsidP="005A4429">
      <w:pPr>
        <w:pStyle w:val="Heading2"/>
      </w:pPr>
      <w:bookmarkStart w:id="1" w:name="_Toc139018034"/>
      <w:r w:rsidRPr="00CF58E9">
        <w:t>6.</w:t>
      </w:r>
      <w:r w:rsidR="002318EC">
        <w:t>x</w:t>
      </w:r>
      <w:r w:rsidRPr="00CF58E9">
        <w:tab/>
      </w:r>
      <w:bookmarkEnd w:id="1"/>
      <w:r>
        <w:t>Early synchronization</w:t>
      </w:r>
      <w:r w:rsidR="001373E7">
        <w:t xml:space="preserve"> procedure</w:t>
      </w:r>
    </w:p>
    <w:p w14:paraId="2B9D7969" w14:textId="4931B383" w:rsidR="00040318" w:rsidRDefault="00040318" w:rsidP="00040318">
      <w:pPr>
        <w:pStyle w:val="Heading3"/>
      </w:pPr>
      <w:bookmarkStart w:id="2" w:name="_Toc37231886"/>
      <w:bookmarkStart w:id="3" w:name="_Toc46501941"/>
      <w:bookmarkStart w:id="4" w:name="_Toc51971289"/>
      <w:bookmarkStart w:id="5" w:name="_Toc52551272"/>
      <w:bookmarkStart w:id="6" w:name="_Toc139018003"/>
      <w:r>
        <w:t>6</w:t>
      </w:r>
      <w:r w:rsidRPr="00CF58E9">
        <w:t>.</w:t>
      </w:r>
      <w:r w:rsidR="002318EC">
        <w:t>x</w:t>
      </w:r>
      <w:r w:rsidRPr="00CF58E9">
        <w:t>.</w:t>
      </w:r>
      <w:r>
        <w:t>1</w:t>
      </w:r>
      <w:r w:rsidRPr="00CF58E9">
        <w:tab/>
      </w:r>
      <w:bookmarkEnd w:id="2"/>
      <w:bookmarkEnd w:id="3"/>
      <w:bookmarkEnd w:id="4"/>
      <w:bookmarkEnd w:id="5"/>
      <w:bookmarkEnd w:id="6"/>
      <w:r w:rsidR="0001040B">
        <w:t>Early TA acquisition (early UL sync)</w:t>
      </w:r>
    </w:p>
    <w:p w14:paraId="6D408D84" w14:textId="7784A590" w:rsidR="0001040B" w:rsidRDefault="00585E76" w:rsidP="0001040B">
      <w:r>
        <w:t xml:space="preserve">When configured by the network, </w:t>
      </w:r>
      <w:r w:rsidR="006A20A3">
        <w:t>it is possible for a</w:t>
      </w:r>
      <w:r>
        <w:t xml:space="preserve"> UE</w:t>
      </w:r>
      <w:r w:rsidR="00D93FC5">
        <w:t xml:space="preserve"> in RRC_CONNECTED</w:t>
      </w:r>
      <w:r>
        <w:t xml:space="preserve"> </w:t>
      </w:r>
      <w:r w:rsidR="006A20A3">
        <w:t xml:space="preserve">to be UL synchronized with a </w:t>
      </w:r>
      <w:r w:rsidR="006E5B65">
        <w:t>cell which i</w:t>
      </w:r>
      <w:r w:rsidR="00C805EE">
        <w:t>s</w:t>
      </w:r>
      <w:r w:rsidR="006E5B65">
        <w:t xml:space="preserve"> different from the current serving cell. </w:t>
      </w:r>
    </w:p>
    <w:p w14:paraId="56FAAC1E" w14:textId="2BE2B5D9" w:rsidR="001373E7" w:rsidRPr="001373E7" w:rsidRDefault="00D93FC5" w:rsidP="001373E7">
      <w:r>
        <w:t>The following figure described the early TA acquisition (early UL sync) procedure started by the UE:</w:t>
      </w:r>
    </w:p>
    <w:p w14:paraId="76512B02" w14:textId="1A942A00" w:rsidR="00A464E1" w:rsidRDefault="007232FE" w:rsidP="00456C88">
      <w:pPr>
        <w:jc w:val="center"/>
      </w:pPr>
      <w:r>
        <w:rPr>
          <w:noProof/>
        </w:rPr>
        <w:drawing>
          <wp:inline distT="0" distB="0" distL="0" distR="0" wp14:anchorId="411C08E2" wp14:editId="10714B3D">
            <wp:extent cx="4691121" cy="2510853"/>
            <wp:effectExtent l="0" t="0" r="0" b="3810"/>
            <wp:docPr id="1517291596" name="Picture 2"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291596" name="Picture 2" descr="A diagram of a cell phone&#10;&#10;Description automatically generated"/>
                    <pic:cNvPicPr/>
                  </pic:nvPicPr>
                  <pic:blipFill rotWithShape="1">
                    <a:blip r:embed="rId11">
                      <a:extLst>
                        <a:ext uri="{28A0092B-C50C-407E-A947-70E740481C1C}">
                          <a14:useLocalDpi xmlns:a14="http://schemas.microsoft.com/office/drawing/2010/main" val="0"/>
                        </a:ext>
                      </a:extLst>
                    </a:blip>
                    <a:srcRect b="3723"/>
                    <a:stretch/>
                  </pic:blipFill>
                  <pic:spPr bwMode="auto">
                    <a:xfrm>
                      <a:off x="0" y="0"/>
                      <a:ext cx="4721952" cy="2527355"/>
                    </a:xfrm>
                    <a:prstGeom prst="rect">
                      <a:avLst/>
                    </a:prstGeom>
                    <a:ln>
                      <a:noFill/>
                    </a:ln>
                    <a:extLst>
                      <a:ext uri="{53640926-AAD7-44D8-BBD7-CCE9431645EC}">
                        <a14:shadowObscured xmlns:a14="http://schemas.microsoft.com/office/drawing/2010/main"/>
                      </a:ext>
                    </a:extLst>
                  </pic:spPr>
                </pic:pic>
              </a:graphicData>
            </a:graphic>
          </wp:inline>
        </w:drawing>
      </w:r>
    </w:p>
    <w:p w14:paraId="0BE6FAFF" w14:textId="7F72AD9F" w:rsidR="002318EC" w:rsidRPr="00CF58E9" w:rsidRDefault="002318EC" w:rsidP="002318EC">
      <w:pPr>
        <w:pStyle w:val="TF"/>
      </w:pPr>
      <w:r w:rsidRPr="00CF58E9">
        <w:t xml:space="preserve">Figure </w:t>
      </w:r>
      <w:r>
        <w:rPr>
          <w:lang w:val="fi-FI"/>
        </w:rPr>
        <w:t>6</w:t>
      </w:r>
      <w:r w:rsidRPr="00CF58E9">
        <w:t>.</w:t>
      </w:r>
      <w:r>
        <w:rPr>
          <w:lang w:val="fi-FI"/>
        </w:rPr>
        <w:t>x</w:t>
      </w:r>
      <w:r w:rsidRPr="00CF58E9">
        <w:t>.</w:t>
      </w:r>
      <w:r>
        <w:rPr>
          <w:lang w:val="fi-FI"/>
        </w:rPr>
        <w:t>1</w:t>
      </w:r>
      <w:r w:rsidRPr="00CF58E9">
        <w:t xml:space="preserve">-1: </w:t>
      </w:r>
      <w:proofErr w:type="spellStart"/>
      <w:r>
        <w:rPr>
          <w:lang w:val="fi-FI"/>
        </w:rPr>
        <w:t>Early</w:t>
      </w:r>
      <w:proofErr w:type="spellEnd"/>
      <w:r>
        <w:rPr>
          <w:lang w:val="fi-FI"/>
        </w:rPr>
        <w:t xml:space="preserve"> TA </w:t>
      </w:r>
      <w:proofErr w:type="spellStart"/>
      <w:r>
        <w:rPr>
          <w:lang w:val="fi-FI"/>
        </w:rPr>
        <w:t>acquisition</w:t>
      </w:r>
      <w:proofErr w:type="spellEnd"/>
      <w:r w:rsidRPr="00CF58E9">
        <w:t xml:space="preserve"> procedures</w:t>
      </w:r>
    </w:p>
    <w:p w14:paraId="2BC56BFB" w14:textId="103C3548" w:rsidR="007C15C7" w:rsidRDefault="007763FA" w:rsidP="007763FA">
      <w:pPr>
        <w:pStyle w:val="B1"/>
      </w:pPr>
      <w:r w:rsidRPr="00CF58E9">
        <w:t>1.</w:t>
      </w:r>
      <w:r w:rsidRPr="00CF58E9">
        <w:tab/>
        <w:t xml:space="preserve">The </w:t>
      </w:r>
      <w:proofErr w:type="spellStart"/>
      <w:r w:rsidRPr="00CF58E9">
        <w:t>gNB</w:t>
      </w:r>
      <w:proofErr w:type="spellEnd"/>
      <w:r w:rsidRPr="00CF58E9">
        <w:t xml:space="preserve"> </w:t>
      </w:r>
      <w:r w:rsidR="007C15C7">
        <w:t xml:space="preserve">to which Cell A belongs provides the </w:t>
      </w:r>
      <w:r w:rsidR="00055DD4">
        <w:t>TA acquisition configuration</w:t>
      </w:r>
      <w:r w:rsidR="007C15C7">
        <w:t xml:space="preserve"> to the UE </w:t>
      </w:r>
      <w:r w:rsidR="00356D5F">
        <w:t xml:space="preserve">within the </w:t>
      </w:r>
      <w:proofErr w:type="spellStart"/>
      <w:r w:rsidR="00356D5F" w:rsidRPr="00356D5F">
        <w:rPr>
          <w:i/>
          <w:iCs/>
        </w:rPr>
        <w:t>RRCReconfiguration</w:t>
      </w:r>
      <w:proofErr w:type="spellEnd"/>
      <w:r w:rsidR="00356D5F">
        <w:t xml:space="preserve"> message</w:t>
      </w:r>
      <w:r w:rsidR="003F2D38">
        <w:t>.</w:t>
      </w:r>
      <w:r w:rsidR="00397DCE">
        <w:t xml:space="preserve"> </w:t>
      </w:r>
      <w:r w:rsidR="00145C88">
        <w:t xml:space="preserve">The TA acquisition configuration includes all information requires to sends </w:t>
      </w:r>
      <w:r w:rsidR="00B42581">
        <w:t xml:space="preserve">a </w:t>
      </w:r>
      <w:proofErr w:type="gramStart"/>
      <w:r w:rsidR="00B42581">
        <w:t>Random Access</w:t>
      </w:r>
      <w:proofErr w:type="gramEnd"/>
      <w:r w:rsidR="00B42581">
        <w:t xml:space="preserve"> Preamble to a Cell B</w:t>
      </w:r>
      <w:r w:rsidR="00423A36">
        <w:t xml:space="preserve"> so that the </w:t>
      </w:r>
      <w:proofErr w:type="spellStart"/>
      <w:r w:rsidR="00423A36">
        <w:t>gNB</w:t>
      </w:r>
      <w:proofErr w:type="spellEnd"/>
      <w:r w:rsidR="00423A36">
        <w:t xml:space="preserve"> to which Cell B belongs can calculate a TA value to be used</w:t>
      </w:r>
      <w:r w:rsidR="00A0773F">
        <w:t xml:space="preserve"> e.g.,</w:t>
      </w:r>
      <w:r w:rsidR="00423A36">
        <w:t xml:space="preserve"> in case an LTM cell switch procedure is executed to Cell B.</w:t>
      </w:r>
      <w:r w:rsidR="002F7718">
        <w:t xml:space="preserve"> The TA acquisition configuration may include information</w:t>
      </w:r>
      <w:r w:rsidR="00C0679B">
        <w:t xml:space="preserve"> for one or multiple cells to which the TA acquisition procedure may be executed by the UE.</w:t>
      </w:r>
    </w:p>
    <w:p w14:paraId="10364F08" w14:textId="11C1840B" w:rsidR="00C0679B" w:rsidRDefault="00C0679B" w:rsidP="007763FA">
      <w:pPr>
        <w:pStyle w:val="B1"/>
      </w:pPr>
      <w:r>
        <w:t>2.</w:t>
      </w:r>
      <w:r>
        <w:tab/>
        <w:t xml:space="preserve">The UE replies with the </w:t>
      </w:r>
      <w:proofErr w:type="spellStart"/>
      <w:r w:rsidRPr="00C0679B">
        <w:rPr>
          <w:i/>
          <w:iCs/>
        </w:rPr>
        <w:t>RRCReconfigurationComplete</w:t>
      </w:r>
      <w:proofErr w:type="spellEnd"/>
      <w:r>
        <w:t xml:space="preserve"> message.</w:t>
      </w:r>
    </w:p>
    <w:p w14:paraId="6108572F" w14:textId="4B4D34AD" w:rsidR="00C0679B" w:rsidRDefault="00C0679B" w:rsidP="007763FA">
      <w:pPr>
        <w:pStyle w:val="B1"/>
      </w:pPr>
      <w:r>
        <w:t>3.</w:t>
      </w:r>
      <w:r>
        <w:tab/>
        <w:t xml:space="preserve">The </w:t>
      </w:r>
      <w:proofErr w:type="spellStart"/>
      <w:r w:rsidR="00511D19">
        <w:t>gNB</w:t>
      </w:r>
      <w:proofErr w:type="spellEnd"/>
      <w:r w:rsidR="00511D19">
        <w:t xml:space="preserve"> to which Cell A belongs sends a PDCCH order message to the UE</w:t>
      </w:r>
      <w:r w:rsidR="00CA7B6B">
        <w:t xml:space="preserve"> </w:t>
      </w:r>
      <w:proofErr w:type="gramStart"/>
      <w:r w:rsidR="00CA7B6B">
        <w:t>in order to</w:t>
      </w:r>
      <w:proofErr w:type="gramEnd"/>
      <w:r w:rsidR="00CA7B6B">
        <w:t xml:space="preserve"> initiate a TA acquisition procedure with Cell B. The PDCCH order message includes </w:t>
      </w:r>
      <w:r w:rsidR="004454BB">
        <w:t xml:space="preserve">all information required </w:t>
      </w:r>
      <w:r w:rsidR="00246AFC">
        <w:t xml:space="preserve">to sends a </w:t>
      </w:r>
      <w:proofErr w:type="gramStart"/>
      <w:r w:rsidR="00246AFC">
        <w:t>Random Access</w:t>
      </w:r>
      <w:proofErr w:type="gramEnd"/>
      <w:r w:rsidR="00246AFC">
        <w:t xml:space="preserve"> Preamble to Cell B.</w:t>
      </w:r>
    </w:p>
    <w:p w14:paraId="39FC5C1D" w14:textId="0DF19E28" w:rsidR="00022663" w:rsidRDefault="00022663" w:rsidP="007763FA">
      <w:pPr>
        <w:pStyle w:val="B1"/>
      </w:pPr>
      <w:r>
        <w:t>4.</w:t>
      </w:r>
      <w:r w:rsidR="003C57F2">
        <w:tab/>
      </w:r>
      <w:r>
        <w:t xml:space="preserve">The UE sends a </w:t>
      </w:r>
      <w:proofErr w:type="gramStart"/>
      <w:r>
        <w:t>Random Access</w:t>
      </w:r>
      <w:proofErr w:type="gramEnd"/>
      <w:r>
        <w:t xml:space="preserve"> Preamble to Cell B </w:t>
      </w:r>
      <w:r w:rsidR="003C57F2">
        <w:t xml:space="preserve">so that the </w:t>
      </w:r>
      <w:proofErr w:type="spellStart"/>
      <w:r w:rsidR="003C57F2">
        <w:t>gNB</w:t>
      </w:r>
      <w:proofErr w:type="spellEnd"/>
      <w:r w:rsidR="003C57F2">
        <w:t xml:space="preserve"> to which Cell B belongs can estimate a TA value to be used by the UE if </w:t>
      </w:r>
      <w:r w:rsidR="00A0773F">
        <w:t xml:space="preserve">e.g., </w:t>
      </w:r>
      <w:r w:rsidR="003C57F2">
        <w:t>an LTM cell switch procedure is triggered to Cell B</w:t>
      </w:r>
      <w:r>
        <w:t>.</w:t>
      </w:r>
    </w:p>
    <w:p w14:paraId="45C1204C" w14:textId="0E525C87" w:rsidR="003C57F2" w:rsidRDefault="003C57F2" w:rsidP="007763FA">
      <w:pPr>
        <w:pStyle w:val="B1"/>
      </w:pPr>
      <w:r>
        <w:t>5.</w:t>
      </w:r>
      <w:r>
        <w:tab/>
      </w:r>
      <w:r w:rsidRPr="00CF58E9">
        <w:t xml:space="preserve">The </w:t>
      </w:r>
      <w:proofErr w:type="spellStart"/>
      <w:r w:rsidRPr="00CF58E9">
        <w:t>gNB</w:t>
      </w:r>
      <w:proofErr w:type="spellEnd"/>
      <w:r w:rsidRPr="00CF58E9">
        <w:t xml:space="preserve"> </w:t>
      </w:r>
      <w:r>
        <w:t xml:space="preserve">to which Cell A belongs </w:t>
      </w:r>
      <w:r w:rsidR="009560E6">
        <w:t xml:space="preserve">initiates </w:t>
      </w:r>
      <w:r w:rsidR="00A0773F">
        <w:t xml:space="preserve">cell switch procedure to </w:t>
      </w:r>
      <w:r w:rsidR="009560E6">
        <w:t xml:space="preserve">Cell B by </w:t>
      </w:r>
      <w:r w:rsidR="00A0773F">
        <w:t>proving a</w:t>
      </w:r>
      <w:r w:rsidR="009560E6">
        <w:t xml:space="preserve"> cell switch command </w:t>
      </w:r>
      <w:r w:rsidR="00C805EE">
        <w:t xml:space="preserve">which includes the TA value calculated by the </w:t>
      </w:r>
      <w:proofErr w:type="spellStart"/>
      <w:r w:rsidR="00C805EE">
        <w:t>gNB</w:t>
      </w:r>
      <w:proofErr w:type="spellEnd"/>
      <w:r w:rsidR="00C805EE">
        <w:t xml:space="preserve"> to which Cell B belongs during the TA acquisition procedure.</w:t>
      </w:r>
      <w:r w:rsidR="00A0773F">
        <w:t xml:space="preserve"> The cell switch command can be e.g., the LTM cell switch MAC CE.</w:t>
      </w:r>
    </w:p>
    <w:p w14:paraId="37603364" w14:textId="77777777" w:rsidR="00C805EE" w:rsidRDefault="00C805EE" w:rsidP="007763FA">
      <w:pPr>
        <w:pStyle w:val="B1"/>
      </w:pPr>
    </w:p>
    <w:p w14:paraId="13B52AA8" w14:textId="0144B0D3" w:rsidR="00C805EE" w:rsidRDefault="00C805EE" w:rsidP="00C805EE">
      <w:pPr>
        <w:pStyle w:val="Heading3"/>
      </w:pPr>
      <w:r>
        <w:t>6</w:t>
      </w:r>
      <w:r w:rsidRPr="00CF58E9">
        <w:t>.</w:t>
      </w:r>
      <w:r>
        <w:t>x</w:t>
      </w:r>
      <w:r w:rsidRPr="00CF58E9">
        <w:t>.</w:t>
      </w:r>
      <w:r>
        <w:t>2</w:t>
      </w:r>
      <w:r w:rsidRPr="00CF58E9">
        <w:tab/>
      </w:r>
      <w:r>
        <w:t>Early TCI state activation (early DL sync)</w:t>
      </w:r>
    </w:p>
    <w:p w14:paraId="283233AB" w14:textId="5771FBC2" w:rsidR="00C805EE" w:rsidRDefault="00C805EE" w:rsidP="00C805EE">
      <w:r>
        <w:t xml:space="preserve">When configured by the network, it is possible for a UE in RRC_CONNECTED to be DL synchronized with a cell which is different from the current serving cell. This is possible by </w:t>
      </w:r>
      <w:r w:rsidR="00671327">
        <w:t xml:space="preserve">activating in advance a TCI state that belongs to </w:t>
      </w:r>
      <w:r w:rsidR="006D7D13">
        <w:t>the cell to which the early DL sync is needed.</w:t>
      </w:r>
    </w:p>
    <w:p w14:paraId="28F4E949" w14:textId="6F33A14F" w:rsidR="00C805EE" w:rsidRPr="001373E7" w:rsidRDefault="00C805EE" w:rsidP="00C805EE">
      <w:r>
        <w:t xml:space="preserve">The following figure described the early </w:t>
      </w:r>
      <w:r w:rsidR="006646A8">
        <w:t>TCI state</w:t>
      </w:r>
      <w:r>
        <w:t xml:space="preserve"> </w:t>
      </w:r>
      <w:r w:rsidR="006646A8">
        <w:t>activation</w:t>
      </w:r>
      <w:r>
        <w:t xml:space="preserve"> (early </w:t>
      </w:r>
      <w:r w:rsidR="006646A8">
        <w:t>DL</w:t>
      </w:r>
      <w:r>
        <w:t xml:space="preserve"> sync) procedure started by the UE:</w:t>
      </w:r>
    </w:p>
    <w:p w14:paraId="237C2849" w14:textId="77777777" w:rsidR="00C805EE" w:rsidRDefault="00C805EE" w:rsidP="007763FA">
      <w:pPr>
        <w:pStyle w:val="B1"/>
      </w:pPr>
    </w:p>
    <w:p w14:paraId="5AE5A883" w14:textId="37395CC9" w:rsidR="001229CB" w:rsidRDefault="00D524ED" w:rsidP="005A07DF">
      <w:pPr>
        <w:jc w:val="center"/>
      </w:pPr>
      <w:r>
        <w:rPr>
          <w:noProof/>
        </w:rPr>
        <w:lastRenderedPageBreak/>
        <w:drawing>
          <wp:inline distT="0" distB="0" distL="0" distR="0" wp14:anchorId="2EA961A4" wp14:editId="2763C3E2">
            <wp:extent cx="4740663" cy="2615784"/>
            <wp:effectExtent l="0" t="0" r="0" b="635"/>
            <wp:docPr id="1401141889" name="Picture 3"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141889" name="Picture 3" descr="A diagram of a cell&#10;&#10;Description automatically generated"/>
                    <pic:cNvPicPr/>
                  </pic:nvPicPr>
                  <pic:blipFill rotWithShape="1">
                    <a:blip r:embed="rId12">
                      <a:extLst>
                        <a:ext uri="{28A0092B-C50C-407E-A947-70E740481C1C}">
                          <a14:useLocalDpi xmlns:a14="http://schemas.microsoft.com/office/drawing/2010/main" val="0"/>
                        </a:ext>
                      </a:extLst>
                    </a:blip>
                    <a:srcRect b="4112"/>
                    <a:stretch/>
                  </pic:blipFill>
                  <pic:spPr bwMode="auto">
                    <a:xfrm>
                      <a:off x="0" y="0"/>
                      <a:ext cx="4804720" cy="2651129"/>
                    </a:xfrm>
                    <a:prstGeom prst="rect">
                      <a:avLst/>
                    </a:prstGeom>
                    <a:ln>
                      <a:noFill/>
                    </a:ln>
                    <a:extLst>
                      <a:ext uri="{53640926-AAD7-44D8-BBD7-CCE9431645EC}">
                        <a14:shadowObscured xmlns:a14="http://schemas.microsoft.com/office/drawing/2010/main"/>
                      </a:ext>
                    </a:extLst>
                  </pic:spPr>
                </pic:pic>
              </a:graphicData>
            </a:graphic>
          </wp:inline>
        </w:drawing>
      </w:r>
    </w:p>
    <w:p w14:paraId="786CDB94" w14:textId="04B27CDE" w:rsidR="00DA1C6C" w:rsidRPr="00CF58E9" w:rsidRDefault="00DA1C6C" w:rsidP="00DA1C6C">
      <w:pPr>
        <w:pStyle w:val="TF"/>
      </w:pPr>
      <w:r w:rsidRPr="00CF58E9">
        <w:t xml:space="preserve">Figure </w:t>
      </w:r>
      <w:r>
        <w:rPr>
          <w:lang w:val="fi-FI"/>
        </w:rPr>
        <w:t>6</w:t>
      </w:r>
      <w:r w:rsidRPr="00CF58E9">
        <w:t>.</w:t>
      </w:r>
      <w:r>
        <w:rPr>
          <w:lang w:val="fi-FI"/>
        </w:rPr>
        <w:t>x</w:t>
      </w:r>
      <w:r w:rsidRPr="00CF58E9">
        <w:t>.</w:t>
      </w:r>
      <w:r>
        <w:rPr>
          <w:lang w:val="fi-FI"/>
        </w:rPr>
        <w:t>2</w:t>
      </w:r>
      <w:r w:rsidRPr="00CF58E9">
        <w:t xml:space="preserve">-1: </w:t>
      </w:r>
      <w:proofErr w:type="spellStart"/>
      <w:r>
        <w:rPr>
          <w:lang w:val="fi-FI"/>
        </w:rPr>
        <w:t>Early</w:t>
      </w:r>
      <w:proofErr w:type="spellEnd"/>
      <w:r>
        <w:rPr>
          <w:lang w:val="fi-FI"/>
        </w:rPr>
        <w:t xml:space="preserve"> TCI </w:t>
      </w:r>
      <w:proofErr w:type="spellStart"/>
      <w:r>
        <w:rPr>
          <w:lang w:val="fi-FI"/>
        </w:rPr>
        <w:t>state</w:t>
      </w:r>
      <w:proofErr w:type="spellEnd"/>
      <w:r>
        <w:rPr>
          <w:lang w:val="fi-FI"/>
        </w:rPr>
        <w:t xml:space="preserve"> </w:t>
      </w:r>
      <w:proofErr w:type="spellStart"/>
      <w:r>
        <w:rPr>
          <w:lang w:val="fi-FI"/>
        </w:rPr>
        <w:t>activation</w:t>
      </w:r>
      <w:proofErr w:type="spellEnd"/>
      <w:r w:rsidRPr="00CF58E9">
        <w:t xml:space="preserve"> procedures</w:t>
      </w:r>
    </w:p>
    <w:p w14:paraId="205651A5" w14:textId="75E2DA64" w:rsidR="00DA1C6C" w:rsidRDefault="00DA1C6C" w:rsidP="00DA1C6C">
      <w:pPr>
        <w:pStyle w:val="B1"/>
      </w:pPr>
      <w:r w:rsidRPr="00CF58E9">
        <w:t>1.</w:t>
      </w:r>
      <w:r w:rsidRPr="00CF58E9">
        <w:tab/>
        <w:t xml:space="preserve">The </w:t>
      </w:r>
      <w:proofErr w:type="spellStart"/>
      <w:r w:rsidRPr="00CF58E9">
        <w:t>gNB</w:t>
      </w:r>
      <w:proofErr w:type="spellEnd"/>
      <w:r w:rsidRPr="00CF58E9">
        <w:t xml:space="preserve"> </w:t>
      </w:r>
      <w:r>
        <w:t xml:space="preserve">to which Cell A belongs provides </w:t>
      </w:r>
      <w:r w:rsidR="001315C0">
        <w:t>a list of TCI state</w:t>
      </w:r>
      <w:r w:rsidR="00B53F8A">
        <w:t>s</w:t>
      </w:r>
      <w:r w:rsidR="001315C0">
        <w:t xml:space="preserve"> of Cell B</w:t>
      </w:r>
      <w:r>
        <w:t xml:space="preserve"> to the UE within the </w:t>
      </w:r>
      <w:proofErr w:type="spellStart"/>
      <w:r w:rsidRPr="00356D5F">
        <w:rPr>
          <w:i/>
          <w:iCs/>
        </w:rPr>
        <w:t>RRCReconfiguration</w:t>
      </w:r>
      <w:proofErr w:type="spellEnd"/>
      <w:r>
        <w:t xml:space="preserve"> message. </w:t>
      </w:r>
      <w:r w:rsidR="00B53F8A">
        <w:t xml:space="preserve">The </w:t>
      </w:r>
      <w:proofErr w:type="spellStart"/>
      <w:r w:rsidR="00B53F8A">
        <w:t>gNB</w:t>
      </w:r>
      <w:proofErr w:type="spellEnd"/>
      <w:r w:rsidR="00B53F8A">
        <w:t xml:space="preserve"> to which Cell A belong may provide a list of </w:t>
      </w:r>
      <w:proofErr w:type="gramStart"/>
      <w:r w:rsidR="00B53F8A">
        <w:t>TCI</w:t>
      </w:r>
      <w:proofErr w:type="gramEnd"/>
      <w:r w:rsidR="00B53F8A">
        <w:t xml:space="preserve"> </w:t>
      </w:r>
      <w:r>
        <w:t xml:space="preserve">for one or multiple cells to which the </w:t>
      </w:r>
      <w:r w:rsidR="00C518E4">
        <w:t>early TCI state activation</w:t>
      </w:r>
      <w:r>
        <w:t xml:space="preserve"> procedure may be executed by the UE.</w:t>
      </w:r>
    </w:p>
    <w:p w14:paraId="2A86F1CC" w14:textId="77777777" w:rsidR="00DA1C6C" w:rsidRDefault="00DA1C6C" w:rsidP="00DA1C6C">
      <w:pPr>
        <w:pStyle w:val="B1"/>
      </w:pPr>
      <w:r>
        <w:t>2.</w:t>
      </w:r>
      <w:r>
        <w:tab/>
        <w:t xml:space="preserve">The UE replies with the </w:t>
      </w:r>
      <w:proofErr w:type="spellStart"/>
      <w:r w:rsidRPr="00C0679B">
        <w:rPr>
          <w:i/>
          <w:iCs/>
        </w:rPr>
        <w:t>RRCReconfigurationComplete</w:t>
      </w:r>
      <w:proofErr w:type="spellEnd"/>
      <w:r>
        <w:t xml:space="preserve"> message.</w:t>
      </w:r>
    </w:p>
    <w:p w14:paraId="15F6E432" w14:textId="755E9825" w:rsidR="00DA1C6C" w:rsidRDefault="00DA1C6C" w:rsidP="00DA1C6C">
      <w:pPr>
        <w:pStyle w:val="B1"/>
      </w:pPr>
      <w:r>
        <w:t>3.</w:t>
      </w:r>
      <w:r>
        <w:tab/>
        <w:t xml:space="preserve">The </w:t>
      </w:r>
      <w:proofErr w:type="spellStart"/>
      <w:r>
        <w:t>gNB</w:t>
      </w:r>
      <w:proofErr w:type="spellEnd"/>
      <w:r>
        <w:t xml:space="preserve"> to which Cell A belongs sends a</w:t>
      </w:r>
      <w:r w:rsidR="00C518E4">
        <w:t>n</w:t>
      </w:r>
      <w:r>
        <w:t xml:space="preserve"> </w:t>
      </w:r>
      <w:r w:rsidR="00C518E4">
        <w:t>early TCI state activation MAC CE</w:t>
      </w:r>
      <w:r>
        <w:t xml:space="preserve"> to the UE in order to initiate </w:t>
      </w:r>
      <w:proofErr w:type="spellStart"/>
      <w:proofErr w:type="gramStart"/>
      <w:r>
        <w:t>a</w:t>
      </w:r>
      <w:proofErr w:type="spellEnd"/>
      <w:proofErr w:type="gramEnd"/>
      <w:r>
        <w:t xml:space="preserve"> </w:t>
      </w:r>
      <w:r w:rsidR="00C518E4">
        <w:t>early TCI state activation</w:t>
      </w:r>
      <w:r>
        <w:t xml:space="preserve"> procedure with Cell B.</w:t>
      </w:r>
    </w:p>
    <w:p w14:paraId="3B9D17C6" w14:textId="29262296" w:rsidR="00DA1C6C" w:rsidRDefault="00DA1C6C" w:rsidP="00DA1C6C">
      <w:pPr>
        <w:pStyle w:val="B1"/>
      </w:pPr>
      <w:r>
        <w:t>4.</w:t>
      </w:r>
      <w:r>
        <w:tab/>
        <w:t xml:space="preserve">The UE </w:t>
      </w:r>
      <w:r w:rsidR="00C518E4">
        <w:t>activates the TCI state of Cell B indicated in the early TCI state activation MAC CE</w:t>
      </w:r>
      <w:r>
        <w:t>.</w:t>
      </w:r>
    </w:p>
    <w:p w14:paraId="14A5D6F5" w14:textId="445B75B8" w:rsidR="00DA1C6C" w:rsidRDefault="00DA1C6C" w:rsidP="00DA1C6C">
      <w:pPr>
        <w:pStyle w:val="B1"/>
      </w:pPr>
      <w:r>
        <w:t>5.</w:t>
      </w:r>
      <w:r>
        <w:tab/>
      </w:r>
      <w:r w:rsidR="00A0773F" w:rsidRPr="00CF58E9">
        <w:t xml:space="preserve">The </w:t>
      </w:r>
      <w:proofErr w:type="spellStart"/>
      <w:r w:rsidR="00A0773F" w:rsidRPr="00CF58E9">
        <w:t>gNB</w:t>
      </w:r>
      <w:proofErr w:type="spellEnd"/>
      <w:r w:rsidR="00A0773F" w:rsidRPr="00CF58E9">
        <w:t xml:space="preserve"> </w:t>
      </w:r>
      <w:r w:rsidR="00A0773F">
        <w:t>to which Cell A belongs initiates cell switch procedure to Cell B by proving a cell switch command</w:t>
      </w:r>
      <w:r>
        <w:t xml:space="preserve"> which </w:t>
      </w:r>
      <w:r w:rsidR="00083969">
        <w:t>indicates Cell B as target cell</w:t>
      </w:r>
      <w:r>
        <w:t>.</w:t>
      </w:r>
      <w:r w:rsidR="00A0773F" w:rsidRPr="00A0773F">
        <w:t xml:space="preserve"> </w:t>
      </w:r>
      <w:r w:rsidR="00A0773F">
        <w:t>The cell switch command can be e.g., the LTM cell switch MAC CE.</w:t>
      </w:r>
    </w:p>
    <w:p w14:paraId="0EDD7E19" w14:textId="77777777" w:rsidR="001229CB" w:rsidRDefault="001229CB" w:rsidP="00A464E1"/>
    <w:p w14:paraId="17563156" w14:textId="618FF6E0" w:rsidR="003E3C83" w:rsidRPr="00A464E1" w:rsidRDefault="003E3C83" w:rsidP="003E3C83">
      <w:pPr>
        <w:pStyle w:val="BodyText"/>
      </w:pPr>
      <w:r>
        <w:t>==================================================================================</w:t>
      </w:r>
    </w:p>
    <w:p w14:paraId="4A27D7F2" w14:textId="77777777" w:rsidR="001229CB" w:rsidRDefault="001229CB" w:rsidP="00A464E1"/>
    <w:p w14:paraId="3BB6D0F6" w14:textId="1E276D4F" w:rsidR="007035BF" w:rsidRDefault="009004EF" w:rsidP="009004EF">
      <w:pPr>
        <w:pStyle w:val="Proposal"/>
      </w:pPr>
      <w:bookmarkStart w:id="7" w:name="_Toc142583645"/>
      <w:r>
        <w:t xml:space="preserve">RAN2 to agree to include the TP </w:t>
      </w:r>
      <w:r w:rsidR="007A78CE">
        <w:t xml:space="preserve">provided </w:t>
      </w:r>
      <w:r>
        <w:t xml:space="preserve">in </w:t>
      </w:r>
      <w:r w:rsidR="007A78CE">
        <w:t xml:space="preserve">the </w:t>
      </w:r>
      <w:r>
        <w:t>Annex in</w:t>
      </w:r>
      <w:r w:rsidR="007A78CE">
        <w:t>to</w:t>
      </w:r>
      <w:r>
        <w:t xml:space="preserve"> TS 38.300.</w:t>
      </w:r>
      <w:bookmarkEnd w:id="7"/>
    </w:p>
    <w:bookmarkEnd w:id="0"/>
    <w:p w14:paraId="74B37252" w14:textId="65796CF6" w:rsidR="00BB1012" w:rsidRPr="00E04F41" w:rsidRDefault="00BB1012" w:rsidP="006B6176">
      <w:pPr>
        <w:pStyle w:val="BodyText"/>
        <w:sectPr w:rsidR="00BB1012" w:rsidRPr="00E04F4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0D74898" w14:textId="24899E92" w:rsidR="00C01F33" w:rsidRPr="00CE0424" w:rsidRDefault="001E172A" w:rsidP="00CE0424">
      <w:pPr>
        <w:pStyle w:val="Heading1"/>
      </w:pPr>
      <w:r>
        <w:lastRenderedPageBreak/>
        <w:t>3</w:t>
      </w:r>
      <w:r>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1BFD833" w14:textId="768E0A8D" w:rsidR="00D524ED"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83645" w:history="1">
        <w:r w:rsidR="00D524ED" w:rsidRPr="00E26CAB">
          <w:rPr>
            <w:rStyle w:val="Hyperlink"/>
            <w:noProof/>
          </w:rPr>
          <w:t>Proposal 1</w:t>
        </w:r>
        <w:r w:rsidR="00D524ED">
          <w:rPr>
            <w:rFonts w:asciiTheme="minorHAnsi" w:eastAsiaTheme="minorEastAsia" w:hAnsiTheme="minorHAnsi" w:cstheme="minorBidi"/>
            <w:b w:val="0"/>
            <w:noProof/>
            <w:kern w:val="2"/>
            <w:sz w:val="24"/>
            <w:szCs w:val="24"/>
            <w:lang w:val="en-FI" w:eastAsia="en-GB"/>
            <w14:ligatures w14:val="standardContextual"/>
          </w:rPr>
          <w:tab/>
        </w:r>
        <w:r w:rsidR="00D524ED" w:rsidRPr="00E26CAB">
          <w:rPr>
            <w:rStyle w:val="Hyperlink"/>
            <w:noProof/>
          </w:rPr>
          <w:t>RAN2 to agree to include the TP provided in the Annex into TS 38.300.</w:t>
        </w:r>
      </w:hyperlink>
    </w:p>
    <w:p w14:paraId="64F3E645" w14:textId="67D60D4B" w:rsidR="00C01F33" w:rsidRPr="002F3EBC" w:rsidRDefault="006E1C82" w:rsidP="002F3EBC">
      <w:pPr>
        <w:pStyle w:val="BodyText"/>
        <w:rPr>
          <w:b/>
          <w:bCs/>
        </w:rPr>
      </w:pPr>
      <w:r>
        <w:rPr>
          <w:b/>
          <w:bCs/>
          <w:lang w:val="en-US"/>
        </w:rPr>
        <w:fldChar w:fldCharType="end"/>
      </w:r>
    </w:p>
    <w:p w14:paraId="7BD5CFC3" w14:textId="0C8B89F3" w:rsidR="00F507D1" w:rsidRPr="00CE0424" w:rsidRDefault="001E172A" w:rsidP="00CE0424">
      <w:pPr>
        <w:pStyle w:val="Heading1"/>
      </w:pPr>
      <w:bookmarkStart w:id="8" w:name="_In-sequence_SDU_delivery"/>
      <w:bookmarkEnd w:id="8"/>
      <w:r>
        <w:t>4</w:t>
      </w:r>
      <w:r>
        <w:tab/>
      </w:r>
      <w:r w:rsidR="00F507D1" w:rsidRPr="00CE0424">
        <w:t>References</w:t>
      </w:r>
    </w:p>
    <w:p w14:paraId="4193CA81" w14:textId="36AC0E42" w:rsidR="005F3025" w:rsidRDefault="00171D25" w:rsidP="001E172A">
      <w:pPr>
        <w:pStyle w:val="Reference"/>
      </w:pPr>
      <w:bookmarkStart w:id="9" w:name="_Ref174151459"/>
      <w:bookmarkStart w:id="10" w:name="_Ref189809556"/>
      <w:r w:rsidRPr="00171D25">
        <w:t>R1-2302194</w:t>
      </w:r>
      <w:r>
        <w:t>, “</w:t>
      </w:r>
      <w:r w:rsidR="00B31F76" w:rsidRPr="00B31F76">
        <w:t>LS on L1 measurement RS configuration and PDCCH ordered RACH for LTM</w:t>
      </w:r>
      <w:r>
        <w:t>”</w:t>
      </w:r>
      <w:r w:rsidR="00B31F76">
        <w:t xml:space="preserve">, source: </w:t>
      </w:r>
      <w:proofErr w:type="gramStart"/>
      <w:r w:rsidR="00B31F76">
        <w:t>RAN1</w:t>
      </w:r>
      <w:bookmarkEnd w:id="9"/>
      <w:bookmarkEnd w:id="10"/>
      <w:proofErr w:type="gramEnd"/>
    </w:p>
    <w:p w14:paraId="1D8CFAE2" w14:textId="20B6E531" w:rsidR="00BB0AB4" w:rsidRDefault="00131E2C" w:rsidP="001E172A">
      <w:pPr>
        <w:pStyle w:val="Reference"/>
      </w:pPr>
      <w:bookmarkStart w:id="11" w:name="_Ref142400938"/>
      <w:r>
        <w:t>R2-23</w:t>
      </w:r>
      <w:r w:rsidR="00CE2549">
        <w:t>06957</w:t>
      </w:r>
      <w:r>
        <w:t xml:space="preserve">, </w:t>
      </w:r>
      <w:r w:rsidR="006B4329" w:rsidRPr="006B4329">
        <w:t>38.300 running CR for introduction of NR further mobility enhancements</w:t>
      </w:r>
      <w:r w:rsidR="00B673FF">
        <w:t xml:space="preserve">, </w:t>
      </w:r>
      <w:r w:rsidR="00B673FF" w:rsidRPr="00B673FF">
        <w:t>MediaTek Inc., vivo</w:t>
      </w:r>
      <w:r w:rsidR="00B673FF">
        <w:t xml:space="preserve">, </w:t>
      </w:r>
      <w:r w:rsidR="00BD121E" w:rsidRPr="00BD121E">
        <w:t>3GPP TSG-RAN WG2 Meeting #122</w:t>
      </w:r>
      <w:r w:rsidR="00BD121E">
        <w:t xml:space="preserve">, </w:t>
      </w:r>
      <w:r w:rsidR="007A7D72" w:rsidRPr="007A7D72">
        <w:t>Incheon, Korea, May 22~ May 26, 2023</w:t>
      </w:r>
      <w:bookmarkEnd w:id="11"/>
    </w:p>
    <w:p w14:paraId="252EAA7A" w14:textId="77777777" w:rsidR="00505D05" w:rsidRDefault="00505D05" w:rsidP="00544256">
      <w:pPr>
        <w:pStyle w:val="Reference"/>
        <w:numPr>
          <w:ilvl w:val="0"/>
          <w:numId w:val="0"/>
        </w:numPr>
        <w:ind w:left="567" w:hanging="567"/>
      </w:pPr>
    </w:p>
    <w:p w14:paraId="562F9139" w14:textId="13FF7BCE" w:rsidR="00544256" w:rsidRDefault="00931A4C" w:rsidP="00931A4C">
      <w:pPr>
        <w:pStyle w:val="Heading1"/>
      </w:pPr>
      <w:r>
        <w:t>Annex: State-2 Text proposal</w:t>
      </w:r>
    </w:p>
    <w:p w14:paraId="0A74EF6A" w14:textId="132709AF" w:rsidR="00931A4C" w:rsidRDefault="00931A4C" w:rsidP="00BB0AB4">
      <w:pPr>
        <w:pStyle w:val="BodyText"/>
      </w:pPr>
      <w:r>
        <w:t xml:space="preserve">Below is a TP to </w:t>
      </w:r>
      <w:r w:rsidR="00BB0AB4">
        <w:t xml:space="preserve">the 38.300 running CR </w:t>
      </w:r>
      <w:r w:rsidR="007A7D72">
        <w:fldChar w:fldCharType="begin"/>
      </w:r>
      <w:r w:rsidR="007A7D72">
        <w:instrText xml:space="preserve"> REF _Ref142400938 \r \h </w:instrText>
      </w:r>
      <w:r w:rsidR="007A7D72">
        <w:fldChar w:fldCharType="separate"/>
      </w:r>
      <w:r w:rsidR="007035BF">
        <w:t>[2]</w:t>
      </w:r>
      <w:r w:rsidR="007A7D72">
        <w:fldChar w:fldCharType="end"/>
      </w:r>
      <w:r w:rsidR="007A7D72">
        <w:t>.</w:t>
      </w:r>
    </w:p>
    <w:p w14:paraId="72AF199C" w14:textId="2609DC9D" w:rsidR="00EE5411" w:rsidRDefault="007035BF" w:rsidP="00BB0AB4">
      <w:pPr>
        <w:pStyle w:val="BodyText"/>
      </w:pPr>
      <w:r>
        <w:t>==================================================================================</w:t>
      </w:r>
    </w:p>
    <w:p w14:paraId="1B798D6A" w14:textId="77777777" w:rsidR="00A0773F" w:rsidRDefault="00A0773F" w:rsidP="00A0773F">
      <w:pPr>
        <w:pStyle w:val="Heading2"/>
      </w:pPr>
      <w:r w:rsidRPr="00CF58E9">
        <w:t>6.</w:t>
      </w:r>
      <w:r>
        <w:t>x</w:t>
      </w:r>
      <w:r w:rsidRPr="00CF58E9">
        <w:tab/>
      </w:r>
      <w:r>
        <w:t>Early synchronization procedure</w:t>
      </w:r>
    </w:p>
    <w:p w14:paraId="2132D461" w14:textId="77777777" w:rsidR="00A0773F" w:rsidRDefault="00A0773F" w:rsidP="00A0773F">
      <w:pPr>
        <w:pStyle w:val="Heading3"/>
      </w:pPr>
      <w:r>
        <w:t>6</w:t>
      </w:r>
      <w:r w:rsidRPr="00CF58E9">
        <w:t>.</w:t>
      </w:r>
      <w:r>
        <w:t>x</w:t>
      </w:r>
      <w:r w:rsidRPr="00CF58E9">
        <w:t>.</w:t>
      </w:r>
      <w:r>
        <w:t>1</w:t>
      </w:r>
      <w:r w:rsidRPr="00CF58E9">
        <w:tab/>
      </w:r>
      <w:r>
        <w:t>Early TA acquisition (early UL sync)</w:t>
      </w:r>
    </w:p>
    <w:p w14:paraId="360A61E8" w14:textId="77777777" w:rsidR="00A0773F" w:rsidRDefault="00A0773F" w:rsidP="00A0773F">
      <w:r>
        <w:t xml:space="preserve">When configured by the network, it is possible for a UE in RRC_CONNECTED to be UL synchronized with a cell which is different from the current serving cell. </w:t>
      </w:r>
    </w:p>
    <w:p w14:paraId="475AE4DC" w14:textId="77777777" w:rsidR="00A0773F" w:rsidRPr="001373E7" w:rsidRDefault="00A0773F" w:rsidP="00A0773F">
      <w:r>
        <w:t>The following figure described the early TA acquisition (early UL sync) procedure started by the UE:</w:t>
      </w:r>
    </w:p>
    <w:p w14:paraId="050AB520" w14:textId="77777777" w:rsidR="00A0773F" w:rsidRDefault="00A0773F" w:rsidP="00A0773F">
      <w:pPr>
        <w:jc w:val="center"/>
      </w:pPr>
      <w:r>
        <w:rPr>
          <w:noProof/>
        </w:rPr>
        <w:drawing>
          <wp:inline distT="0" distB="0" distL="0" distR="0" wp14:anchorId="74C577A8" wp14:editId="568C702D">
            <wp:extent cx="4691121" cy="2510853"/>
            <wp:effectExtent l="0" t="0" r="0" b="3810"/>
            <wp:docPr id="1234288494" name="Picture 1234288494"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291596" name="Picture 2" descr="A diagram of a cell phone&#10;&#10;Description automatically generated"/>
                    <pic:cNvPicPr/>
                  </pic:nvPicPr>
                  <pic:blipFill rotWithShape="1">
                    <a:blip r:embed="rId11">
                      <a:extLst>
                        <a:ext uri="{28A0092B-C50C-407E-A947-70E740481C1C}">
                          <a14:useLocalDpi xmlns:a14="http://schemas.microsoft.com/office/drawing/2010/main" val="0"/>
                        </a:ext>
                      </a:extLst>
                    </a:blip>
                    <a:srcRect b="3723"/>
                    <a:stretch/>
                  </pic:blipFill>
                  <pic:spPr bwMode="auto">
                    <a:xfrm>
                      <a:off x="0" y="0"/>
                      <a:ext cx="4721952" cy="2527355"/>
                    </a:xfrm>
                    <a:prstGeom prst="rect">
                      <a:avLst/>
                    </a:prstGeom>
                    <a:ln>
                      <a:noFill/>
                    </a:ln>
                    <a:extLst>
                      <a:ext uri="{53640926-AAD7-44D8-BBD7-CCE9431645EC}">
                        <a14:shadowObscured xmlns:a14="http://schemas.microsoft.com/office/drawing/2010/main"/>
                      </a:ext>
                    </a:extLst>
                  </pic:spPr>
                </pic:pic>
              </a:graphicData>
            </a:graphic>
          </wp:inline>
        </w:drawing>
      </w:r>
    </w:p>
    <w:p w14:paraId="06D34101" w14:textId="77777777" w:rsidR="00A0773F" w:rsidRPr="00CF58E9" w:rsidRDefault="00A0773F" w:rsidP="00A0773F">
      <w:pPr>
        <w:pStyle w:val="TF"/>
      </w:pPr>
      <w:r w:rsidRPr="00CF58E9">
        <w:t xml:space="preserve">Figure </w:t>
      </w:r>
      <w:r>
        <w:rPr>
          <w:lang w:val="fi-FI"/>
        </w:rPr>
        <w:t>6</w:t>
      </w:r>
      <w:r w:rsidRPr="00CF58E9">
        <w:t>.</w:t>
      </w:r>
      <w:r>
        <w:rPr>
          <w:lang w:val="fi-FI"/>
        </w:rPr>
        <w:t>x</w:t>
      </w:r>
      <w:r w:rsidRPr="00CF58E9">
        <w:t>.</w:t>
      </w:r>
      <w:r>
        <w:rPr>
          <w:lang w:val="fi-FI"/>
        </w:rPr>
        <w:t>1</w:t>
      </w:r>
      <w:r w:rsidRPr="00CF58E9">
        <w:t xml:space="preserve">-1: </w:t>
      </w:r>
      <w:proofErr w:type="spellStart"/>
      <w:r>
        <w:rPr>
          <w:lang w:val="fi-FI"/>
        </w:rPr>
        <w:t>Early</w:t>
      </w:r>
      <w:proofErr w:type="spellEnd"/>
      <w:r>
        <w:rPr>
          <w:lang w:val="fi-FI"/>
        </w:rPr>
        <w:t xml:space="preserve"> TA </w:t>
      </w:r>
      <w:proofErr w:type="spellStart"/>
      <w:r>
        <w:rPr>
          <w:lang w:val="fi-FI"/>
        </w:rPr>
        <w:t>acquisition</w:t>
      </w:r>
      <w:proofErr w:type="spellEnd"/>
      <w:r w:rsidRPr="00CF58E9">
        <w:t xml:space="preserve"> procedures</w:t>
      </w:r>
    </w:p>
    <w:p w14:paraId="71717590" w14:textId="77777777" w:rsidR="00A0773F" w:rsidRDefault="00A0773F" w:rsidP="00A0773F">
      <w:pPr>
        <w:pStyle w:val="B1"/>
      </w:pPr>
      <w:r w:rsidRPr="00CF58E9">
        <w:t>1.</w:t>
      </w:r>
      <w:r w:rsidRPr="00CF58E9">
        <w:tab/>
        <w:t xml:space="preserve">The </w:t>
      </w:r>
      <w:proofErr w:type="spellStart"/>
      <w:r w:rsidRPr="00CF58E9">
        <w:t>gNB</w:t>
      </w:r>
      <w:proofErr w:type="spellEnd"/>
      <w:r w:rsidRPr="00CF58E9">
        <w:t xml:space="preserve"> </w:t>
      </w:r>
      <w:r>
        <w:t xml:space="preserve">to which Cell A belongs provides the TA acquisition configuration to the UE within the </w:t>
      </w:r>
      <w:proofErr w:type="spellStart"/>
      <w:r w:rsidRPr="00356D5F">
        <w:rPr>
          <w:i/>
          <w:iCs/>
        </w:rPr>
        <w:t>RRCReconfiguration</w:t>
      </w:r>
      <w:proofErr w:type="spellEnd"/>
      <w:r>
        <w:t xml:space="preserve"> message. The TA acquisition configuration includes all information requires to sends a </w:t>
      </w:r>
      <w:proofErr w:type="gramStart"/>
      <w:r>
        <w:t>Random Access</w:t>
      </w:r>
      <w:proofErr w:type="gramEnd"/>
      <w:r>
        <w:t xml:space="preserve"> Preamble to a Cell B so that the </w:t>
      </w:r>
      <w:proofErr w:type="spellStart"/>
      <w:r>
        <w:t>gNB</w:t>
      </w:r>
      <w:proofErr w:type="spellEnd"/>
      <w:r>
        <w:t xml:space="preserve"> to which Cell B belongs can calculate a TA value to be used e.g., in case an LTM cell switch procedure is executed to Cell B. The TA acquisition configuration may include information for one or multiple cells to which the TA acquisition procedure may be executed by the UE.</w:t>
      </w:r>
    </w:p>
    <w:p w14:paraId="28B809FA" w14:textId="77777777" w:rsidR="00A0773F" w:rsidRDefault="00A0773F" w:rsidP="00A0773F">
      <w:pPr>
        <w:pStyle w:val="B1"/>
      </w:pPr>
      <w:r>
        <w:lastRenderedPageBreak/>
        <w:t>2.</w:t>
      </w:r>
      <w:r>
        <w:tab/>
        <w:t xml:space="preserve">The UE replies with the </w:t>
      </w:r>
      <w:proofErr w:type="spellStart"/>
      <w:r w:rsidRPr="00C0679B">
        <w:rPr>
          <w:i/>
          <w:iCs/>
        </w:rPr>
        <w:t>RRCReconfigurationComplete</w:t>
      </w:r>
      <w:proofErr w:type="spellEnd"/>
      <w:r>
        <w:t xml:space="preserve"> message.</w:t>
      </w:r>
    </w:p>
    <w:p w14:paraId="37638E9E" w14:textId="77777777" w:rsidR="00A0773F" w:rsidRDefault="00A0773F" w:rsidP="00A0773F">
      <w:pPr>
        <w:pStyle w:val="B1"/>
      </w:pPr>
      <w:r>
        <w:t>3.</w:t>
      </w:r>
      <w:r>
        <w:tab/>
        <w:t xml:space="preserve">The </w:t>
      </w:r>
      <w:proofErr w:type="spellStart"/>
      <w:r>
        <w:t>gNB</w:t>
      </w:r>
      <w:proofErr w:type="spellEnd"/>
      <w:r>
        <w:t xml:space="preserve"> to which Cell A belongs sends a PDCCH order message to the UE </w:t>
      </w:r>
      <w:proofErr w:type="gramStart"/>
      <w:r>
        <w:t>in order to</w:t>
      </w:r>
      <w:proofErr w:type="gramEnd"/>
      <w:r>
        <w:t xml:space="preserve"> initiate a TA acquisition procedure with Cell B. The PDCCH order message includes all information required to sends a </w:t>
      </w:r>
      <w:proofErr w:type="gramStart"/>
      <w:r>
        <w:t>Random Access</w:t>
      </w:r>
      <w:proofErr w:type="gramEnd"/>
      <w:r>
        <w:t xml:space="preserve"> Preamble to Cell B.</w:t>
      </w:r>
    </w:p>
    <w:p w14:paraId="0163123A" w14:textId="77777777" w:rsidR="00A0773F" w:rsidRDefault="00A0773F" w:rsidP="00A0773F">
      <w:pPr>
        <w:pStyle w:val="B1"/>
      </w:pPr>
      <w:r>
        <w:t>4.</w:t>
      </w:r>
      <w:r>
        <w:tab/>
        <w:t xml:space="preserve">The UE sends a </w:t>
      </w:r>
      <w:proofErr w:type="gramStart"/>
      <w:r>
        <w:t>Random Access</w:t>
      </w:r>
      <w:proofErr w:type="gramEnd"/>
      <w:r>
        <w:t xml:space="preserve"> Preamble to Cell B so that the </w:t>
      </w:r>
      <w:proofErr w:type="spellStart"/>
      <w:r>
        <w:t>gNB</w:t>
      </w:r>
      <w:proofErr w:type="spellEnd"/>
      <w:r>
        <w:t xml:space="preserve"> to which Cell B belongs can estimate a TA value to be used by the UE if e.g., an LTM cell switch procedure is triggered to Cell B.</w:t>
      </w:r>
    </w:p>
    <w:p w14:paraId="50BEF1D8" w14:textId="77777777" w:rsidR="00A0773F" w:rsidRDefault="00A0773F" w:rsidP="00A0773F">
      <w:pPr>
        <w:pStyle w:val="B1"/>
      </w:pPr>
      <w:r>
        <w:t>5.</w:t>
      </w:r>
      <w:r>
        <w:tab/>
      </w:r>
      <w:r w:rsidRPr="00CF58E9">
        <w:t xml:space="preserve">The </w:t>
      </w:r>
      <w:proofErr w:type="spellStart"/>
      <w:r w:rsidRPr="00CF58E9">
        <w:t>gNB</w:t>
      </w:r>
      <w:proofErr w:type="spellEnd"/>
      <w:r w:rsidRPr="00CF58E9">
        <w:t xml:space="preserve"> </w:t>
      </w:r>
      <w:r>
        <w:t xml:space="preserve">to which Cell A belongs initiates cell switch procedure to Cell B by proving a cell switch command which includes the TA value calculated by the </w:t>
      </w:r>
      <w:proofErr w:type="spellStart"/>
      <w:r>
        <w:t>gNB</w:t>
      </w:r>
      <w:proofErr w:type="spellEnd"/>
      <w:r>
        <w:t xml:space="preserve"> to which Cell B belongs during the TA acquisition procedure. The cell switch command can be e.g., the LTM cell switch MAC CE.</w:t>
      </w:r>
    </w:p>
    <w:p w14:paraId="4850BCD8" w14:textId="77777777" w:rsidR="00A0773F" w:rsidRDefault="00A0773F" w:rsidP="00A0773F">
      <w:pPr>
        <w:pStyle w:val="B1"/>
      </w:pPr>
    </w:p>
    <w:p w14:paraId="5C697373" w14:textId="77777777" w:rsidR="00A0773F" w:rsidRDefault="00A0773F" w:rsidP="00A0773F">
      <w:pPr>
        <w:pStyle w:val="Heading3"/>
      </w:pPr>
      <w:r>
        <w:t>6</w:t>
      </w:r>
      <w:r w:rsidRPr="00CF58E9">
        <w:t>.</w:t>
      </w:r>
      <w:r>
        <w:t>x</w:t>
      </w:r>
      <w:r w:rsidRPr="00CF58E9">
        <w:t>.</w:t>
      </w:r>
      <w:r>
        <w:t>2</w:t>
      </w:r>
      <w:r w:rsidRPr="00CF58E9">
        <w:tab/>
      </w:r>
      <w:r>
        <w:t>Early TCI state activation (early DL sync)</w:t>
      </w:r>
    </w:p>
    <w:p w14:paraId="547ED978" w14:textId="77777777" w:rsidR="00A0773F" w:rsidRDefault="00A0773F" w:rsidP="00A0773F">
      <w:r>
        <w:t>When configured by the network, it is possible for a UE in RRC_CONNECTED to be DL synchronized with a cell which is different from the current serving cell. This is possible by activating in advance a TCI state that belongs to the cell to which the early DL sync is needed.</w:t>
      </w:r>
    </w:p>
    <w:p w14:paraId="2169B081" w14:textId="77777777" w:rsidR="00A0773F" w:rsidRPr="001373E7" w:rsidRDefault="00A0773F" w:rsidP="00A0773F">
      <w:r>
        <w:t>The following figure described the early TCI state activation (early DL sync) procedure started by the UE:</w:t>
      </w:r>
    </w:p>
    <w:p w14:paraId="6EA50B85" w14:textId="77777777" w:rsidR="00A0773F" w:rsidRDefault="00A0773F" w:rsidP="00A0773F">
      <w:pPr>
        <w:pStyle w:val="B1"/>
      </w:pPr>
    </w:p>
    <w:p w14:paraId="4CB7D22B" w14:textId="77777777" w:rsidR="00A0773F" w:rsidRDefault="00A0773F" w:rsidP="00A0773F">
      <w:pPr>
        <w:jc w:val="center"/>
      </w:pPr>
      <w:r>
        <w:rPr>
          <w:noProof/>
        </w:rPr>
        <w:drawing>
          <wp:inline distT="0" distB="0" distL="0" distR="0" wp14:anchorId="64B849D5" wp14:editId="0CF56845">
            <wp:extent cx="4740663" cy="2615784"/>
            <wp:effectExtent l="0" t="0" r="0" b="635"/>
            <wp:docPr id="2038890175" name="Picture 2038890175"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141889" name="Picture 3" descr="A diagram of a cell&#10;&#10;Description automatically generated"/>
                    <pic:cNvPicPr/>
                  </pic:nvPicPr>
                  <pic:blipFill rotWithShape="1">
                    <a:blip r:embed="rId12">
                      <a:extLst>
                        <a:ext uri="{28A0092B-C50C-407E-A947-70E740481C1C}">
                          <a14:useLocalDpi xmlns:a14="http://schemas.microsoft.com/office/drawing/2010/main" val="0"/>
                        </a:ext>
                      </a:extLst>
                    </a:blip>
                    <a:srcRect b="4112"/>
                    <a:stretch/>
                  </pic:blipFill>
                  <pic:spPr bwMode="auto">
                    <a:xfrm>
                      <a:off x="0" y="0"/>
                      <a:ext cx="4804720" cy="2651129"/>
                    </a:xfrm>
                    <a:prstGeom prst="rect">
                      <a:avLst/>
                    </a:prstGeom>
                    <a:ln>
                      <a:noFill/>
                    </a:ln>
                    <a:extLst>
                      <a:ext uri="{53640926-AAD7-44D8-BBD7-CCE9431645EC}">
                        <a14:shadowObscured xmlns:a14="http://schemas.microsoft.com/office/drawing/2010/main"/>
                      </a:ext>
                    </a:extLst>
                  </pic:spPr>
                </pic:pic>
              </a:graphicData>
            </a:graphic>
          </wp:inline>
        </w:drawing>
      </w:r>
    </w:p>
    <w:p w14:paraId="4306A831" w14:textId="77777777" w:rsidR="00A0773F" w:rsidRPr="00CF58E9" w:rsidRDefault="00A0773F" w:rsidP="00A0773F">
      <w:pPr>
        <w:pStyle w:val="TF"/>
      </w:pPr>
      <w:r w:rsidRPr="00CF58E9">
        <w:t xml:space="preserve">Figure </w:t>
      </w:r>
      <w:r>
        <w:rPr>
          <w:lang w:val="fi-FI"/>
        </w:rPr>
        <w:t>6</w:t>
      </w:r>
      <w:r w:rsidRPr="00CF58E9">
        <w:t>.</w:t>
      </w:r>
      <w:r>
        <w:rPr>
          <w:lang w:val="fi-FI"/>
        </w:rPr>
        <w:t>x</w:t>
      </w:r>
      <w:r w:rsidRPr="00CF58E9">
        <w:t>.</w:t>
      </w:r>
      <w:r>
        <w:rPr>
          <w:lang w:val="fi-FI"/>
        </w:rPr>
        <w:t>2</w:t>
      </w:r>
      <w:r w:rsidRPr="00CF58E9">
        <w:t xml:space="preserve">-1: </w:t>
      </w:r>
      <w:proofErr w:type="spellStart"/>
      <w:r>
        <w:rPr>
          <w:lang w:val="fi-FI"/>
        </w:rPr>
        <w:t>Early</w:t>
      </w:r>
      <w:proofErr w:type="spellEnd"/>
      <w:r>
        <w:rPr>
          <w:lang w:val="fi-FI"/>
        </w:rPr>
        <w:t xml:space="preserve"> TCI </w:t>
      </w:r>
      <w:proofErr w:type="spellStart"/>
      <w:r>
        <w:rPr>
          <w:lang w:val="fi-FI"/>
        </w:rPr>
        <w:t>state</w:t>
      </w:r>
      <w:proofErr w:type="spellEnd"/>
      <w:r>
        <w:rPr>
          <w:lang w:val="fi-FI"/>
        </w:rPr>
        <w:t xml:space="preserve"> </w:t>
      </w:r>
      <w:proofErr w:type="spellStart"/>
      <w:r>
        <w:rPr>
          <w:lang w:val="fi-FI"/>
        </w:rPr>
        <w:t>activation</w:t>
      </w:r>
      <w:proofErr w:type="spellEnd"/>
      <w:r w:rsidRPr="00CF58E9">
        <w:t xml:space="preserve"> procedures</w:t>
      </w:r>
    </w:p>
    <w:p w14:paraId="716F4134" w14:textId="77777777" w:rsidR="00A0773F" w:rsidRDefault="00A0773F" w:rsidP="00A0773F">
      <w:pPr>
        <w:pStyle w:val="B1"/>
      </w:pPr>
      <w:r w:rsidRPr="00CF58E9">
        <w:t>1.</w:t>
      </w:r>
      <w:r w:rsidRPr="00CF58E9">
        <w:tab/>
        <w:t xml:space="preserve">The </w:t>
      </w:r>
      <w:proofErr w:type="spellStart"/>
      <w:r w:rsidRPr="00CF58E9">
        <w:t>gNB</w:t>
      </w:r>
      <w:proofErr w:type="spellEnd"/>
      <w:r w:rsidRPr="00CF58E9">
        <w:t xml:space="preserve"> </w:t>
      </w:r>
      <w:r>
        <w:t xml:space="preserve">to which Cell A belongs provides a list of TCI states of Cell B to the UE within the </w:t>
      </w:r>
      <w:proofErr w:type="spellStart"/>
      <w:r w:rsidRPr="00356D5F">
        <w:rPr>
          <w:i/>
          <w:iCs/>
        </w:rPr>
        <w:t>RRCReconfiguration</w:t>
      </w:r>
      <w:proofErr w:type="spellEnd"/>
      <w:r>
        <w:t xml:space="preserve"> message. The </w:t>
      </w:r>
      <w:proofErr w:type="spellStart"/>
      <w:r>
        <w:t>gNB</w:t>
      </w:r>
      <w:proofErr w:type="spellEnd"/>
      <w:r>
        <w:t xml:space="preserve"> to which Cell A belong may provide a list of </w:t>
      </w:r>
      <w:proofErr w:type="gramStart"/>
      <w:r>
        <w:t>TCI</w:t>
      </w:r>
      <w:proofErr w:type="gramEnd"/>
      <w:r>
        <w:t xml:space="preserve"> for one or multiple cells to which the early TCI state activation procedure may be executed by the UE.</w:t>
      </w:r>
    </w:p>
    <w:p w14:paraId="54256D30" w14:textId="77777777" w:rsidR="00A0773F" w:rsidRDefault="00A0773F" w:rsidP="00A0773F">
      <w:pPr>
        <w:pStyle w:val="B1"/>
      </w:pPr>
      <w:r>
        <w:t>2.</w:t>
      </w:r>
      <w:r>
        <w:tab/>
        <w:t xml:space="preserve">The UE replies with the </w:t>
      </w:r>
      <w:proofErr w:type="spellStart"/>
      <w:r w:rsidRPr="00C0679B">
        <w:rPr>
          <w:i/>
          <w:iCs/>
        </w:rPr>
        <w:t>RRCReconfigurationComplete</w:t>
      </w:r>
      <w:proofErr w:type="spellEnd"/>
      <w:r>
        <w:t xml:space="preserve"> message.</w:t>
      </w:r>
    </w:p>
    <w:p w14:paraId="3ADAA9AC" w14:textId="77777777" w:rsidR="00A0773F" w:rsidRDefault="00A0773F" w:rsidP="00A0773F">
      <w:pPr>
        <w:pStyle w:val="B1"/>
      </w:pPr>
      <w:r>
        <w:t>3.</w:t>
      </w:r>
      <w:r>
        <w:tab/>
        <w:t xml:space="preserve">The </w:t>
      </w:r>
      <w:proofErr w:type="spellStart"/>
      <w:r>
        <w:t>gNB</w:t>
      </w:r>
      <w:proofErr w:type="spellEnd"/>
      <w:r>
        <w:t xml:space="preserve"> to which Cell A belongs sends an early TCI state activation MAC CE to the UE in order to initiate </w:t>
      </w:r>
      <w:proofErr w:type="spellStart"/>
      <w:proofErr w:type="gramStart"/>
      <w:r>
        <w:t>a</w:t>
      </w:r>
      <w:proofErr w:type="spellEnd"/>
      <w:proofErr w:type="gramEnd"/>
      <w:r>
        <w:t xml:space="preserve"> early TCI state activation procedure with Cell B.</w:t>
      </w:r>
    </w:p>
    <w:p w14:paraId="71AC0027" w14:textId="77777777" w:rsidR="00A0773F" w:rsidRDefault="00A0773F" w:rsidP="00A0773F">
      <w:pPr>
        <w:pStyle w:val="B1"/>
      </w:pPr>
      <w:r>
        <w:t>4.</w:t>
      </w:r>
      <w:r>
        <w:tab/>
        <w:t>The UE activates the TCI state of Cell B indicated in the early TCI state activation MAC CE.</w:t>
      </w:r>
    </w:p>
    <w:p w14:paraId="752CE439" w14:textId="2FA51001" w:rsidR="005F3025" w:rsidRPr="00CE0424" w:rsidRDefault="00A0773F" w:rsidP="00A0773F">
      <w:pPr>
        <w:pStyle w:val="B1"/>
      </w:pPr>
      <w:r>
        <w:t>5.</w:t>
      </w:r>
      <w:r>
        <w:tab/>
      </w:r>
      <w:r w:rsidRPr="00CF58E9">
        <w:t xml:space="preserve">The </w:t>
      </w:r>
      <w:proofErr w:type="spellStart"/>
      <w:r w:rsidRPr="00CF58E9">
        <w:t>gNB</w:t>
      </w:r>
      <w:proofErr w:type="spellEnd"/>
      <w:r w:rsidRPr="00CF58E9">
        <w:t xml:space="preserve"> </w:t>
      </w:r>
      <w:r>
        <w:t>to which Cell A belongs initiates cell switch procedure to Cell B by proving a cell switch command which indicates Cell B as target cell.</w:t>
      </w:r>
      <w:r w:rsidRPr="00A0773F">
        <w:t xml:space="preserve"> </w:t>
      </w:r>
      <w:r>
        <w:t>The cell switch command can be e.g., the LTM cell switch MAC CE.</w:t>
      </w:r>
    </w:p>
    <w:sectPr w:rsidR="005F3025"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EF388" w14:textId="77777777" w:rsidR="00315D6C" w:rsidRDefault="00315D6C">
      <w:r>
        <w:separator/>
      </w:r>
    </w:p>
  </w:endnote>
  <w:endnote w:type="continuationSeparator" w:id="0">
    <w:p w14:paraId="7EEA935F" w14:textId="77777777" w:rsidR="00315D6C" w:rsidRDefault="00315D6C">
      <w:r>
        <w:continuationSeparator/>
      </w:r>
    </w:p>
  </w:endnote>
  <w:endnote w:type="continuationNotice" w:id="1">
    <w:p w14:paraId="02BD3D3B" w14:textId="77777777" w:rsidR="00315D6C" w:rsidRDefault="00315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6900" w14:textId="77777777" w:rsidR="00F20F5C" w:rsidRDefault="00F20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B0838"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D60BB" w14:textId="77777777" w:rsidR="00F20F5C" w:rsidRDefault="00F20F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D7D90" w14:textId="77777777" w:rsidR="00315D6C" w:rsidRDefault="00315D6C">
      <w:r>
        <w:separator/>
      </w:r>
    </w:p>
  </w:footnote>
  <w:footnote w:type="continuationSeparator" w:id="0">
    <w:p w14:paraId="36719A5E" w14:textId="77777777" w:rsidR="00315D6C" w:rsidRDefault="00315D6C">
      <w:r>
        <w:continuationSeparator/>
      </w:r>
    </w:p>
  </w:footnote>
  <w:footnote w:type="continuationNotice" w:id="1">
    <w:p w14:paraId="734047C8" w14:textId="77777777" w:rsidR="00315D6C" w:rsidRDefault="00315D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5F1A"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4C16C" w14:textId="77777777" w:rsidR="00F20F5C" w:rsidRDefault="00F20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F77A" w14:textId="77777777" w:rsidR="00F20F5C" w:rsidRDefault="00F20F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96FF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D826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E0D853E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88892996">
    <w:abstractNumId w:val="10"/>
  </w:num>
  <w:num w:numId="2" w16cid:durableId="866454445">
    <w:abstractNumId w:val="9"/>
  </w:num>
  <w:num w:numId="3" w16cid:durableId="715203429">
    <w:abstractNumId w:val="2"/>
  </w:num>
  <w:num w:numId="4" w16cid:durableId="1913154071">
    <w:abstractNumId w:val="11"/>
  </w:num>
  <w:num w:numId="5" w16cid:durableId="404886930">
    <w:abstractNumId w:val="12"/>
  </w:num>
  <w:num w:numId="6" w16cid:durableId="993145414">
    <w:abstractNumId w:val="13"/>
  </w:num>
  <w:num w:numId="7" w16cid:durableId="1383484466">
    <w:abstractNumId w:val="5"/>
  </w:num>
  <w:num w:numId="8" w16cid:durableId="1116873427">
    <w:abstractNumId w:val="6"/>
  </w:num>
  <w:num w:numId="9" w16cid:durableId="550075695">
    <w:abstractNumId w:val="4"/>
  </w:num>
  <w:num w:numId="10" w16cid:durableId="580599001">
    <w:abstractNumId w:val="17"/>
  </w:num>
  <w:num w:numId="11" w16cid:durableId="761485464">
    <w:abstractNumId w:val="8"/>
  </w:num>
  <w:num w:numId="12" w16cid:durableId="925846756">
    <w:abstractNumId w:val="14"/>
  </w:num>
  <w:num w:numId="13" w16cid:durableId="926157373">
    <w:abstractNumId w:val="15"/>
  </w:num>
  <w:num w:numId="14" w16cid:durableId="922958881">
    <w:abstractNumId w:val="16"/>
  </w:num>
  <w:num w:numId="15" w16cid:durableId="2013222351">
    <w:abstractNumId w:val="7"/>
  </w:num>
  <w:num w:numId="16" w16cid:durableId="1941374427">
    <w:abstractNumId w:val="0"/>
  </w:num>
  <w:num w:numId="17" w16cid:durableId="1934700872">
    <w:abstractNumId w:val="1"/>
  </w:num>
  <w:num w:numId="18" w16cid:durableId="92945157">
    <w:abstractNumId w:val="3"/>
  </w:num>
  <w:num w:numId="19" w16cid:durableId="577909834">
    <w:abstractNumId w:val="0"/>
  </w:num>
  <w:num w:numId="20" w16cid:durableId="179785966">
    <w:abstractNumId w:val="1"/>
  </w:num>
  <w:num w:numId="21" w16cid:durableId="1921677169">
    <w:abstractNumId w:val="0"/>
  </w:num>
  <w:num w:numId="22" w16cid:durableId="640384583">
    <w:abstractNumId w:val="1"/>
  </w:num>
  <w:num w:numId="23" w16cid:durableId="1001929140">
    <w:abstractNumId w:val="0"/>
  </w:num>
  <w:num w:numId="24" w16cid:durableId="1527518512">
    <w:abstractNumId w:val="1"/>
  </w:num>
  <w:num w:numId="25" w16cid:durableId="799954459">
    <w:abstractNumId w:val="0"/>
  </w:num>
  <w:num w:numId="26" w16cid:durableId="1152721657">
    <w:abstractNumId w:val="1"/>
  </w:num>
  <w:num w:numId="27" w16cid:durableId="1285845708">
    <w:abstractNumId w:val="0"/>
  </w:num>
  <w:num w:numId="28" w16cid:durableId="1819346454">
    <w:abstractNumId w:val="1"/>
  </w:num>
  <w:num w:numId="29" w16cid:durableId="1001855488">
    <w:abstractNumId w:val="0"/>
  </w:num>
  <w:num w:numId="30" w16cid:durableId="1536774550">
    <w:abstractNumId w:val="1"/>
  </w:num>
  <w:num w:numId="31" w16cid:durableId="1763407149">
    <w:abstractNumId w:val="0"/>
  </w:num>
  <w:num w:numId="32" w16cid:durableId="1184200423">
    <w:abstractNumId w:val="1"/>
  </w:num>
  <w:num w:numId="33" w16cid:durableId="1835561047">
    <w:abstractNumId w:val="0"/>
  </w:num>
  <w:num w:numId="34" w16cid:durableId="110789181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72E"/>
    <w:rsid w:val="00002A37"/>
    <w:rsid w:val="00003CB4"/>
    <w:rsid w:val="00004AB3"/>
    <w:rsid w:val="0000564C"/>
    <w:rsid w:val="00006446"/>
    <w:rsid w:val="00006833"/>
    <w:rsid w:val="00006896"/>
    <w:rsid w:val="00007CDC"/>
    <w:rsid w:val="0001040B"/>
    <w:rsid w:val="000109C3"/>
    <w:rsid w:val="00011B28"/>
    <w:rsid w:val="00013FEE"/>
    <w:rsid w:val="00015D15"/>
    <w:rsid w:val="0001634A"/>
    <w:rsid w:val="000166D3"/>
    <w:rsid w:val="00022476"/>
    <w:rsid w:val="00022663"/>
    <w:rsid w:val="00022A7D"/>
    <w:rsid w:val="00022FA7"/>
    <w:rsid w:val="0002564D"/>
    <w:rsid w:val="00025ECA"/>
    <w:rsid w:val="0003112A"/>
    <w:rsid w:val="000325B8"/>
    <w:rsid w:val="00034C15"/>
    <w:rsid w:val="00034D55"/>
    <w:rsid w:val="00035884"/>
    <w:rsid w:val="00036BA1"/>
    <w:rsid w:val="00037A45"/>
    <w:rsid w:val="00037E57"/>
    <w:rsid w:val="00037F96"/>
    <w:rsid w:val="00040318"/>
    <w:rsid w:val="000404F3"/>
    <w:rsid w:val="00040594"/>
    <w:rsid w:val="000422E2"/>
    <w:rsid w:val="00042F22"/>
    <w:rsid w:val="00044480"/>
    <w:rsid w:val="000444EF"/>
    <w:rsid w:val="00044544"/>
    <w:rsid w:val="00052A07"/>
    <w:rsid w:val="000534E3"/>
    <w:rsid w:val="00053AA6"/>
    <w:rsid w:val="00054ABA"/>
    <w:rsid w:val="00054B20"/>
    <w:rsid w:val="00055DD4"/>
    <w:rsid w:val="0005606A"/>
    <w:rsid w:val="00057117"/>
    <w:rsid w:val="000616E7"/>
    <w:rsid w:val="00062B15"/>
    <w:rsid w:val="0006487E"/>
    <w:rsid w:val="00065E1A"/>
    <w:rsid w:val="00066105"/>
    <w:rsid w:val="00071930"/>
    <w:rsid w:val="0007368F"/>
    <w:rsid w:val="00074671"/>
    <w:rsid w:val="00074B9C"/>
    <w:rsid w:val="00076137"/>
    <w:rsid w:val="00077E5F"/>
    <w:rsid w:val="0008036A"/>
    <w:rsid w:val="0008192D"/>
    <w:rsid w:val="00081AE6"/>
    <w:rsid w:val="00083969"/>
    <w:rsid w:val="000855EB"/>
    <w:rsid w:val="00085B52"/>
    <w:rsid w:val="000866F2"/>
    <w:rsid w:val="0009009F"/>
    <w:rsid w:val="00091557"/>
    <w:rsid w:val="000924C1"/>
    <w:rsid w:val="000924F0"/>
    <w:rsid w:val="00093474"/>
    <w:rsid w:val="0009510F"/>
    <w:rsid w:val="000A1B7B"/>
    <w:rsid w:val="000A3B79"/>
    <w:rsid w:val="000A56F2"/>
    <w:rsid w:val="000A7061"/>
    <w:rsid w:val="000B1714"/>
    <w:rsid w:val="000B1762"/>
    <w:rsid w:val="000B2719"/>
    <w:rsid w:val="000B30AF"/>
    <w:rsid w:val="000B3A8F"/>
    <w:rsid w:val="000B4AB9"/>
    <w:rsid w:val="000B58C3"/>
    <w:rsid w:val="000B61E9"/>
    <w:rsid w:val="000B72CE"/>
    <w:rsid w:val="000C165A"/>
    <w:rsid w:val="000C2E19"/>
    <w:rsid w:val="000C3382"/>
    <w:rsid w:val="000C4028"/>
    <w:rsid w:val="000C42B2"/>
    <w:rsid w:val="000C55B0"/>
    <w:rsid w:val="000D0C10"/>
    <w:rsid w:val="000D0D07"/>
    <w:rsid w:val="000D1F9F"/>
    <w:rsid w:val="000D225B"/>
    <w:rsid w:val="000D4530"/>
    <w:rsid w:val="000D4797"/>
    <w:rsid w:val="000D6037"/>
    <w:rsid w:val="000D6766"/>
    <w:rsid w:val="000D7DCE"/>
    <w:rsid w:val="000E0527"/>
    <w:rsid w:val="000E1E92"/>
    <w:rsid w:val="000E1F59"/>
    <w:rsid w:val="000E2B1E"/>
    <w:rsid w:val="000E4DF7"/>
    <w:rsid w:val="000E4F20"/>
    <w:rsid w:val="000E4FD7"/>
    <w:rsid w:val="000E64AE"/>
    <w:rsid w:val="000E7843"/>
    <w:rsid w:val="000F06D6"/>
    <w:rsid w:val="000F0C22"/>
    <w:rsid w:val="000F0EB1"/>
    <w:rsid w:val="000F1106"/>
    <w:rsid w:val="000F37D4"/>
    <w:rsid w:val="000F393A"/>
    <w:rsid w:val="000F3BE9"/>
    <w:rsid w:val="000F3F6C"/>
    <w:rsid w:val="000F457F"/>
    <w:rsid w:val="000F4EB7"/>
    <w:rsid w:val="000F688C"/>
    <w:rsid w:val="000F6DF3"/>
    <w:rsid w:val="001005FF"/>
    <w:rsid w:val="00100A25"/>
    <w:rsid w:val="001062FB"/>
    <w:rsid w:val="001063E6"/>
    <w:rsid w:val="001117D1"/>
    <w:rsid w:val="00111C0D"/>
    <w:rsid w:val="00113CF4"/>
    <w:rsid w:val="001148DE"/>
    <w:rsid w:val="001153EA"/>
    <w:rsid w:val="00115643"/>
    <w:rsid w:val="00116765"/>
    <w:rsid w:val="00120696"/>
    <w:rsid w:val="0012118D"/>
    <w:rsid w:val="001219F5"/>
    <w:rsid w:val="00121A20"/>
    <w:rsid w:val="001229CB"/>
    <w:rsid w:val="00123247"/>
    <w:rsid w:val="0012377F"/>
    <w:rsid w:val="00123E4F"/>
    <w:rsid w:val="00124314"/>
    <w:rsid w:val="00126B4A"/>
    <w:rsid w:val="00130204"/>
    <w:rsid w:val="001315C0"/>
    <w:rsid w:val="00131E2C"/>
    <w:rsid w:val="00131F3F"/>
    <w:rsid w:val="00132FD0"/>
    <w:rsid w:val="00134108"/>
    <w:rsid w:val="001344C0"/>
    <w:rsid w:val="001346FA"/>
    <w:rsid w:val="00135252"/>
    <w:rsid w:val="001373E7"/>
    <w:rsid w:val="00137AB5"/>
    <w:rsid w:val="00137F0B"/>
    <w:rsid w:val="00144DEE"/>
    <w:rsid w:val="00145C88"/>
    <w:rsid w:val="00151E23"/>
    <w:rsid w:val="001526E0"/>
    <w:rsid w:val="001551B5"/>
    <w:rsid w:val="001557E9"/>
    <w:rsid w:val="00160B91"/>
    <w:rsid w:val="001659C1"/>
    <w:rsid w:val="00167C29"/>
    <w:rsid w:val="00171D25"/>
    <w:rsid w:val="00173A8E"/>
    <w:rsid w:val="0017502C"/>
    <w:rsid w:val="00176205"/>
    <w:rsid w:val="0018143F"/>
    <w:rsid w:val="0018195C"/>
    <w:rsid w:val="00181FF8"/>
    <w:rsid w:val="00182E90"/>
    <w:rsid w:val="00190AC1"/>
    <w:rsid w:val="0019341A"/>
    <w:rsid w:val="00197DF9"/>
    <w:rsid w:val="001A1987"/>
    <w:rsid w:val="001A23B4"/>
    <w:rsid w:val="001A2564"/>
    <w:rsid w:val="001A2879"/>
    <w:rsid w:val="001A3912"/>
    <w:rsid w:val="001A6173"/>
    <w:rsid w:val="001A6CBA"/>
    <w:rsid w:val="001B049C"/>
    <w:rsid w:val="001B0D97"/>
    <w:rsid w:val="001B103B"/>
    <w:rsid w:val="001B1EB9"/>
    <w:rsid w:val="001B3B64"/>
    <w:rsid w:val="001B5A5D"/>
    <w:rsid w:val="001C1CE5"/>
    <w:rsid w:val="001C3D2A"/>
    <w:rsid w:val="001C4EB8"/>
    <w:rsid w:val="001C50C8"/>
    <w:rsid w:val="001C5CB8"/>
    <w:rsid w:val="001C69D0"/>
    <w:rsid w:val="001C71DF"/>
    <w:rsid w:val="001C7586"/>
    <w:rsid w:val="001D256A"/>
    <w:rsid w:val="001D51BA"/>
    <w:rsid w:val="001D53E7"/>
    <w:rsid w:val="001D5BE7"/>
    <w:rsid w:val="001D6342"/>
    <w:rsid w:val="001D6D53"/>
    <w:rsid w:val="001E172A"/>
    <w:rsid w:val="001E34C7"/>
    <w:rsid w:val="001E3801"/>
    <w:rsid w:val="001E470D"/>
    <w:rsid w:val="001E58E2"/>
    <w:rsid w:val="001E7AED"/>
    <w:rsid w:val="001F3504"/>
    <w:rsid w:val="001F3916"/>
    <w:rsid w:val="001F39CE"/>
    <w:rsid w:val="001F54C5"/>
    <w:rsid w:val="001F662C"/>
    <w:rsid w:val="001F7074"/>
    <w:rsid w:val="001F7F91"/>
    <w:rsid w:val="00200490"/>
    <w:rsid w:val="00201F3A"/>
    <w:rsid w:val="002027B8"/>
    <w:rsid w:val="00203F96"/>
    <w:rsid w:val="0020400C"/>
    <w:rsid w:val="0020665D"/>
    <w:rsid w:val="002069B2"/>
    <w:rsid w:val="00207FA3"/>
    <w:rsid w:val="00210100"/>
    <w:rsid w:val="00210B94"/>
    <w:rsid w:val="00210FE0"/>
    <w:rsid w:val="00210FE1"/>
    <w:rsid w:val="00212111"/>
    <w:rsid w:val="00214DA8"/>
    <w:rsid w:val="00215423"/>
    <w:rsid w:val="002158FA"/>
    <w:rsid w:val="00216726"/>
    <w:rsid w:val="0021790C"/>
    <w:rsid w:val="00220600"/>
    <w:rsid w:val="002224DB"/>
    <w:rsid w:val="00222B4D"/>
    <w:rsid w:val="00223FCB"/>
    <w:rsid w:val="00224658"/>
    <w:rsid w:val="002252C3"/>
    <w:rsid w:val="002257F2"/>
    <w:rsid w:val="00225C54"/>
    <w:rsid w:val="002269EF"/>
    <w:rsid w:val="00226F0F"/>
    <w:rsid w:val="00230765"/>
    <w:rsid w:val="00230D18"/>
    <w:rsid w:val="002318EC"/>
    <w:rsid w:val="002319E4"/>
    <w:rsid w:val="00231AD4"/>
    <w:rsid w:val="00232D77"/>
    <w:rsid w:val="00235632"/>
    <w:rsid w:val="00235872"/>
    <w:rsid w:val="00237CC1"/>
    <w:rsid w:val="00240150"/>
    <w:rsid w:val="00240F01"/>
    <w:rsid w:val="00241559"/>
    <w:rsid w:val="002435B3"/>
    <w:rsid w:val="00243DE1"/>
    <w:rsid w:val="002458EB"/>
    <w:rsid w:val="00246AFC"/>
    <w:rsid w:val="00246F92"/>
    <w:rsid w:val="002500C8"/>
    <w:rsid w:val="002510E0"/>
    <w:rsid w:val="00252E43"/>
    <w:rsid w:val="00254B78"/>
    <w:rsid w:val="00257543"/>
    <w:rsid w:val="002617E7"/>
    <w:rsid w:val="00262DAC"/>
    <w:rsid w:val="00264228"/>
    <w:rsid w:val="00264334"/>
    <w:rsid w:val="0026473E"/>
    <w:rsid w:val="00266214"/>
    <w:rsid w:val="002663A9"/>
    <w:rsid w:val="00266BF2"/>
    <w:rsid w:val="00267C83"/>
    <w:rsid w:val="0027144F"/>
    <w:rsid w:val="00271813"/>
    <w:rsid w:val="00271F3A"/>
    <w:rsid w:val="00273278"/>
    <w:rsid w:val="00273330"/>
    <w:rsid w:val="002737F4"/>
    <w:rsid w:val="00273C26"/>
    <w:rsid w:val="002755FD"/>
    <w:rsid w:val="002757D6"/>
    <w:rsid w:val="002805F5"/>
    <w:rsid w:val="00280751"/>
    <w:rsid w:val="00281BC1"/>
    <w:rsid w:val="00282164"/>
    <w:rsid w:val="0028280A"/>
    <w:rsid w:val="00284091"/>
    <w:rsid w:val="00285487"/>
    <w:rsid w:val="00286ACD"/>
    <w:rsid w:val="00287838"/>
    <w:rsid w:val="00290782"/>
    <w:rsid w:val="002907B5"/>
    <w:rsid w:val="00292EB7"/>
    <w:rsid w:val="00293487"/>
    <w:rsid w:val="00296227"/>
    <w:rsid w:val="00296D4A"/>
    <w:rsid w:val="00296F44"/>
    <w:rsid w:val="0029777D"/>
    <w:rsid w:val="002A055E"/>
    <w:rsid w:val="002A1B58"/>
    <w:rsid w:val="002A1D4E"/>
    <w:rsid w:val="002A2869"/>
    <w:rsid w:val="002A35F3"/>
    <w:rsid w:val="002A43B1"/>
    <w:rsid w:val="002A4A87"/>
    <w:rsid w:val="002A52B6"/>
    <w:rsid w:val="002A72BE"/>
    <w:rsid w:val="002B24D6"/>
    <w:rsid w:val="002C1F5B"/>
    <w:rsid w:val="002C41E6"/>
    <w:rsid w:val="002C5A43"/>
    <w:rsid w:val="002D071A"/>
    <w:rsid w:val="002D0931"/>
    <w:rsid w:val="002D1A94"/>
    <w:rsid w:val="002D22F8"/>
    <w:rsid w:val="002D2AC3"/>
    <w:rsid w:val="002D34B2"/>
    <w:rsid w:val="002D48B0"/>
    <w:rsid w:val="002D5B37"/>
    <w:rsid w:val="002D7637"/>
    <w:rsid w:val="002E08FF"/>
    <w:rsid w:val="002E17F2"/>
    <w:rsid w:val="002E7130"/>
    <w:rsid w:val="002E7CAE"/>
    <w:rsid w:val="002F2771"/>
    <w:rsid w:val="002F2C92"/>
    <w:rsid w:val="002F37A9"/>
    <w:rsid w:val="002F3EBC"/>
    <w:rsid w:val="002F7718"/>
    <w:rsid w:val="002F797A"/>
    <w:rsid w:val="00301CE6"/>
    <w:rsid w:val="0030256B"/>
    <w:rsid w:val="0030501F"/>
    <w:rsid w:val="00307BA1"/>
    <w:rsid w:val="00310E5C"/>
    <w:rsid w:val="00311702"/>
    <w:rsid w:val="003118BB"/>
    <w:rsid w:val="00311988"/>
    <w:rsid w:val="00311E42"/>
    <w:rsid w:val="00311E82"/>
    <w:rsid w:val="00312046"/>
    <w:rsid w:val="00313CF3"/>
    <w:rsid w:val="00313FD6"/>
    <w:rsid w:val="003143BD"/>
    <w:rsid w:val="00314BB1"/>
    <w:rsid w:val="00315363"/>
    <w:rsid w:val="00315D14"/>
    <w:rsid w:val="00315D6C"/>
    <w:rsid w:val="00315F8C"/>
    <w:rsid w:val="003203ED"/>
    <w:rsid w:val="00322C9F"/>
    <w:rsid w:val="00324D23"/>
    <w:rsid w:val="0032643A"/>
    <w:rsid w:val="003267B7"/>
    <w:rsid w:val="00330A4A"/>
    <w:rsid w:val="00331751"/>
    <w:rsid w:val="00334579"/>
    <w:rsid w:val="00335858"/>
    <w:rsid w:val="00336BDA"/>
    <w:rsid w:val="00336CF8"/>
    <w:rsid w:val="00337911"/>
    <w:rsid w:val="00340001"/>
    <w:rsid w:val="00342255"/>
    <w:rsid w:val="00342ACF"/>
    <w:rsid w:val="00342BD7"/>
    <w:rsid w:val="00345C0D"/>
    <w:rsid w:val="00346DB5"/>
    <w:rsid w:val="003477B1"/>
    <w:rsid w:val="003505CD"/>
    <w:rsid w:val="003515B9"/>
    <w:rsid w:val="00352B60"/>
    <w:rsid w:val="00352D58"/>
    <w:rsid w:val="00354109"/>
    <w:rsid w:val="003544BA"/>
    <w:rsid w:val="00356D5F"/>
    <w:rsid w:val="00357380"/>
    <w:rsid w:val="003602D9"/>
    <w:rsid w:val="003604CE"/>
    <w:rsid w:val="00360AD8"/>
    <w:rsid w:val="003629B4"/>
    <w:rsid w:val="00366477"/>
    <w:rsid w:val="00366B5B"/>
    <w:rsid w:val="00370E47"/>
    <w:rsid w:val="00370F68"/>
    <w:rsid w:val="00371D99"/>
    <w:rsid w:val="0037411A"/>
    <w:rsid w:val="003742AC"/>
    <w:rsid w:val="00377B55"/>
    <w:rsid w:val="00377CE1"/>
    <w:rsid w:val="00382229"/>
    <w:rsid w:val="00385BF0"/>
    <w:rsid w:val="00392460"/>
    <w:rsid w:val="003939FF"/>
    <w:rsid w:val="0039422A"/>
    <w:rsid w:val="00397DCE"/>
    <w:rsid w:val="003A1E8E"/>
    <w:rsid w:val="003A2223"/>
    <w:rsid w:val="003A2A0F"/>
    <w:rsid w:val="003A301E"/>
    <w:rsid w:val="003A45A1"/>
    <w:rsid w:val="003A59A5"/>
    <w:rsid w:val="003A5B0A"/>
    <w:rsid w:val="003A6BAC"/>
    <w:rsid w:val="003A70A4"/>
    <w:rsid w:val="003A7972"/>
    <w:rsid w:val="003A7EF3"/>
    <w:rsid w:val="003B159C"/>
    <w:rsid w:val="003B369F"/>
    <w:rsid w:val="003B36A3"/>
    <w:rsid w:val="003B3F2D"/>
    <w:rsid w:val="003B64BB"/>
    <w:rsid w:val="003B7FE5"/>
    <w:rsid w:val="003C0C70"/>
    <w:rsid w:val="003C11C8"/>
    <w:rsid w:val="003C2702"/>
    <w:rsid w:val="003C57F2"/>
    <w:rsid w:val="003C62D2"/>
    <w:rsid w:val="003C7806"/>
    <w:rsid w:val="003D109F"/>
    <w:rsid w:val="003D225A"/>
    <w:rsid w:val="003D2478"/>
    <w:rsid w:val="003D3046"/>
    <w:rsid w:val="003D3C45"/>
    <w:rsid w:val="003D5B1F"/>
    <w:rsid w:val="003E15FA"/>
    <w:rsid w:val="003E32E1"/>
    <w:rsid w:val="003E3C83"/>
    <w:rsid w:val="003E3FAE"/>
    <w:rsid w:val="003E55E4"/>
    <w:rsid w:val="003E61FB"/>
    <w:rsid w:val="003E74E3"/>
    <w:rsid w:val="003E7EB6"/>
    <w:rsid w:val="003F05C7"/>
    <w:rsid w:val="003F1EB6"/>
    <w:rsid w:val="003F2CD4"/>
    <w:rsid w:val="003F2D38"/>
    <w:rsid w:val="003F4F54"/>
    <w:rsid w:val="003F6BBE"/>
    <w:rsid w:val="004000E8"/>
    <w:rsid w:val="004029DD"/>
    <w:rsid w:val="00402E2B"/>
    <w:rsid w:val="00403881"/>
    <w:rsid w:val="0040512B"/>
    <w:rsid w:val="00405CA5"/>
    <w:rsid w:val="004067BB"/>
    <w:rsid w:val="004071EC"/>
    <w:rsid w:val="00407CD3"/>
    <w:rsid w:val="00410134"/>
    <w:rsid w:val="00410B72"/>
    <w:rsid w:val="00410DDB"/>
    <w:rsid w:val="00410F18"/>
    <w:rsid w:val="0041263E"/>
    <w:rsid w:val="00413AAC"/>
    <w:rsid w:val="00413E92"/>
    <w:rsid w:val="00416948"/>
    <w:rsid w:val="00416D4B"/>
    <w:rsid w:val="00421105"/>
    <w:rsid w:val="00422AA4"/>
    <w:rsid w:val="00423A36"/>
    <w:rsid w:val="004242F4"/>
    <w:rsid w:val="00426BF6"/>
    <w:rsid w:val="00427248"/>
    <w:rsid w:val="004277B6"/>
    <w:rsid w:val="00431386"/>
    <w:rsid w:val="00435441"/>
    <w:rsid w:val="0043563C"/>
    <w:rsid w:val="0043709C"/>
    <w:rsid w:val="00437447"/>
    <w:rsid w:val="00440345"/>
    <w:rsid w:val="00441A92"/>
    <w:rsid w:val="00442881"/>
    <w:rsid w:val="004431DC"/>
    <w:rsid w:val="00443A7E"/>
    <w:rsid w:val="00444F56"/>
    <w:rsid w:val="004454BB"/>
    <w:rsid w:val="00446488"/>
    <w:rsid w:val="00446C77"/>
    <w:rsid w:val="00446CCE"/>
    <w:rsid w:val="00447555"/>
    <w:rsid w:val="004517AA"/>
    <w:rsid w:val="00452CAC"/>
    <w:rsid w:val="00453613"/>
    <w:rsid w:val="0045458B"/>
    <w:rsid w:val="00456C88"/>
    <w:rsid w:val="00457565"/>
    <w:rsid w:val="00457B71"/>
    <w:rsid w:val="00462115"/>
    <w:rsid w:val="004669E2"/>
    <w:rsid w:val="00470C31"/>
    <w:rsid w:val="00471DE0"/>
    <w:rsid w:val="004734D0"/>
    <w:rsid w:val="004751AA"/>
    <w:rsid w:val="0047556B"/>
    <w:rsid w:val="00475992"/>
    <w:rsid w:val="00477665"/>
    <w:rsid w:val="00477768"/>
    <w:rsid w:val="00480FFE"/>
    <w:rsid w:val="004833AD"/>
    <w:rsid w:val="00486AAF"/>
    <w:rsid w:val="00491E03"/>
    <w:rsid w:val="00492BC5"/>
    <w:rsid w:val="004941B6"/>
    <w:rsid w:val="004948F1"/>
    <w:rsid w:val="00494F64"/>
    <w:rsid w:val="004964F1"/>
    <w:rsid w:val="00496657"/>
    <w:rsid w:val="00497D5C"/>
    <w:rsid w:val="004A133D"/>
    <w:rsid w:val="004A16BC"/>
    <w:rsid w:val="004A21FC"/>
    <w:rsid w:val="004A2B94"/>
    <w:rsid w:val="004A7305"/>
    <w:rsid w:val="004A7E39"/>
    <w:rsid w:val="004B08EA"/>
    <w:rsid w:val="004B3558"/>
    <w:rsid w:val="004B38CE"/>
    <w:rsid w:val="004B534C"/>
    <w:rsid w:val="004B631C"/>
    <w:rsid w:val="004B6C69"/>
    <w:rsid w:val="004B6F6A"/>
    <w:rsid w:val="004B7C0C"/>
    <w:rsid w:val="004C0C11"/>
    <w:rsid w:val="004C0C2B"/>
    <w:rsid w:val="004C0D98"/>
    <w:rsid w:val="004C3898"/>
    <w:rsid w:val="004D1858"/>
    <w:rsid w:val="004D3402"/>
    <w:rsid w:val="004D36B1"/>
    <w:rsid w:val="004D4E2C"/>
    <w:rsid w:val="004D5D57"/>
    <w:rsid w:val="004D7EBD"/>
    <w:rsid w:val="004E1119"/>
    <w:rsid w:val="004E1FCE"/>
    <w:rsid w:val="004E2680"/>
    <w:rsid w:val="004E28F9"/>
    <w:rsid w:val="004E3CA0"/>
    <w:rsid w:val="004E462E"/>
    <w:rsid w:val="004E4887"/>
    <w:rsid w:val="004E4C47"/>
    <w:rsid w:val="004E56DC"/>
    <w:rsid w:val="004E76F4"/>
    <w:rsid w:val="004F0B4E"/>
    <w:rsid w:val="004F0B6C"/>
    <w:rsid w:val="004F1906"/>
    <w:rsid w:val="004F2078"/>
    <w:rsid w:val="004F423C"/>
    <w:rsid w:val="004F4465"/>
    <w:rsid w:val="004F4DA3"/>
    <w:rsid w:val="004F5803"/>
    <w:rsid w:val="005002A0"/>
    <w:rsid w:val="0050414B"/>
    <w:rsid w:val="0050499F"/>
    <w:rsid w:val="00505D05"/>
    <w:rsid w:val="00506557"/>
    <w:rsid w:val="0050677A"/>
    <w:rsid w:val="005108D8"/>
    <w:rsid w:val="005116F9"/>
    <w:rsid w:val="00511D19"/>
    <w:rsid w:val="00512AD4"/>
    <w:rsid w:val="005153A7"/>
    <w:rsid w:val="005164C3"/>
    <w:rsid w:val="0052142C"/>
    <w:rsid w:val="005219CF"/>
    <w:rsid w:val="00524E6E"/>
    <w:rsid w:val="005257EA"/>
    <w:rsid w:val="005260E2"/>
    <w:rsid w:val="005340C8"/>
    <w:rsid w:val="00534B59"/>
    <w:rsid w:val="0053526D"/>
    <w:rsid w:val="00536759"/>
    <w:rsid w:val="00537C62"/>
    <w:rsid w:val="005402F4"/>
    <w:rsid w:val="00544256"/>
    <w:rsid w:val="005455C2"/>
    <w:rsid w:val="00546970"/>
    <w:rsid w:val="00550C2C"/>
    <w:rsid w:val="00554E19"/>
    <w:rsid w:val="0055582E"/>
    <w:rsid w:val="005559D1"/>
    <w:rsid w:val="0056121F"/>
    <w:rsid w:val="005650DF"/>
    <w:rsid w:val="00565FC9"/>
    <w:rsid w:val="00567C77"/>
    <w:rsid w:val="00572505"/>
    <w:rsid w:val="00572F01"/>
    <w:rsid w:val="00577393"/>
    <w:rsid w:val="00577C52"/>
    <w:rsid w:val="00577C54"/>
    <w:rsid w:val="00577E90"/>
    <w:rsid w:val="0058180F"/>
    <w:rsid w:val="00582809"/>
    <w:rsid w:val="00585E76"/>
    <w:rsid w:val="0058771E"/>
    <w:rsid w:val="0058798C"/>
    <w:rsid w:val="005900FA"/>
    <w:rsid w:val="00590200"/>
    <w:rsid w:val="00590C18"/>
    <w:rsid w:val="005914D3"/>
    <w:rsid w:val="005935A4"/>
    <w:rsid w:val="00593C80"/>
    <w:rsid w:val="005948C2"/>
    <w:rsid w:val="00595DCA"/>
    <w:rsid w:val="0059779B"/>
    <w:rsid w:val="005A03A1"/>
    <w:rsid w:val="005A07DF"/>
    <w:rsid w:val="005A1A71"/>
    <w:rsid w:val="005A209A"/>
    <w:rsid w:val="005A4429"/>
    <w:rsid w:val="005A5081"/>
    <w:rsid w:val="005A662D"/>
    <w:rsid w:val="005B1409"/>
    <w:rsid w:val="005B197D"/>
    <w:rsid w:val="005B31CB"/>
    <w:rsid w:val="005B35D7"/>
    <w:rsid w:val="005B392A"/>
    <w:rsid w:val="005B3AA3"/>
    <w:rsid w:val="005B62C5"/>
    <w:rsid w:val="005B6F83"/>
    <w:rsid w:val="005B70F9"/>
    <w:rsid w:val="005C0120"/>
    <w:rsid w:val="005C74FB"/>
    <w:rsid w:val="005C7A9F"/>
    <w:rsid w:val="005D1602"/>
    <w:rsid w:val="005D2F08"/>
    <w:rsid w:val="005D6ECC"/>
    <w:rsid w:val="005D7827"/>
    <w:rsid w:val="005E385F"/>
    <w:rsid w:val="005E5B81"/>
    <w:rsid w:val="005E7844"/>
    <w:rsid w:val="005F0804"/>
    <w:rsid w:val="005F0A0D"/>
    <w:rsid w:val="005F2CB1"/>
    <w:rsid w:val="005F3025"/>
    <w:rsid w:val="005F618C"/>
    <w:rsid w:val="005F70BD"/>
    <w:rsid w:val="00602294"/>
    <w:rsid w:val="0060283C"/>
    <w:rsid w:val="00603C13"/>
    <w:rsid w:val="006043C0"/>
    <w:rsid w:val="00604D53"/>
    <w:rsid w:val="00604F14"/>
    <w:rsid w:val="0060539A"/>
    <w:rsid w:val="00611B83"/>
    <w:rsid w:val="00613257"/>
    <w:rsid w:val="00614722"/>
    <w:rsid w:val="00616D58"/>
    <w:rsid w:val="00617083"/>
    <w:rsid w:val="00620A71"/>
    <w:rsid w:val="00620D80"/>
    <w:rsid w:val="0062170C"/>
    <w:rsid w:val="00621959"/>
    <w:rsid w:val="006234A6"/>
    <w:rsid w:val="00630001"/>
    <w:rsid w:val="006311B3"/>
    <w:rsid w:val="0063123B"/>
    <w:rsid w:val="0063284C"/>
    <w:rsid w:val="00634FAC"/>
    <w:rsid w:val="00634FE3"/>
    <w:rsid w:val="00636398"/>
    <w:rsid w:val="006368D3"/>
    <w:rsid w:val="006377EC"/>
    <w:rsid w:val="006403DB"/>
    <w:rsid w:val="0064151F"/>
    <w:rsid w:val="00641533"/>
    <w:rsid w:val="0064208D"/>
    <w:rsid w:val="006431BA"/>
    <w:rsid w:val="00643475"/>
    <w:rsid w:val="0064396A"/>
    <w:rsid w:val="0064604A"/>
    <w:rsid w:val="0064624E"/>
    <w:rsid w:val="006503C6"/>
    <w:rsid w:val="00650AB9"/>
    <w:rsid w:val="00651B92"/>
    <w:rsid w:val="00655733"/>
    <w:rsid w:val="00655ACD"/>
    <w:rsid w:val="00656A92"/>
    <w:rsid w:val="00656DDE"/>
    <w:rsid w:val="0066011D"/>
    <w:rsid w:val="006607C0"/>
    <w:rsid w:val="00661274"/>
    <w:rsid w:val="006613A6"/>
    <w:rsid w:val="006627A2"/>
    <w:rsid w:val="006634E6"/>
    <w:rsid w:val="006646A8"/>
    <w:rsid w:val="006655EE"/>
    <w:rsid w:val="00667EE7"/>
    <w:rsid w:val="00670257"/>
    <w:rsid w:val="00670922"/>
    <w:rsid w:val="00670BE1"/>
    <w:rsid w:val="00671327"/>
    <w:rsid w:val="0067218F"/>
    <w:rsid w:val="006727EB"/>
    <w:rsid w:val="00673A11"/>
    <w:rsid w:val="006741F2"/>
    <w:rsid w:val="00674CC3"/>
    <w:rsid w:val="006752B5"/>
    <w:rsid w:val="00675C72"/>
    <w:rsid w:val="006771F9"/>
    <w:rsid w:val="006776D7"/>
    <w:rsid w:val="00681003"/>
    <w:rsid w:val="006817C9"/>
    <w:rsid w:val="00681F6C"/>
    <w:rsid w:val="00683ECE"/>
    <w:rsid w:val="00684588"/>
    <w:rsid w:val="006937E5"/>
    <w:rsid w:val="00695FC2"/>
    <w:rsid w:val="00696179"/>
    <w:rsid w:val="00696949"/>
    <w:rsid w:val="00697052"/>
    <w:rsid w:val="0069715E"/>
    <w:rsid w:val="00697FDB"/>
    <w:rsid w:val="006A143E"/>
    <w:rsid w:val="006A20A3"/>
    <w:rsid w:val="006A2115"/>
    <w:rsid w:val="006A46FB"/>
    <w:rsid w:val="006A5E28"/>
    <w:rsid w:val="006A697B"/>
    <w:rsid w:val="006A7AFF"/>
    <w:rsid w:val="006B1816"/>
    <w:rsid w:val="006B2099"/>
    <w:rsid w:val="006B364F"/>
    <w:rsid w:val="006B401C"/>
    <w:rsid w:val="006B4329"/>
    <w:rsid w:val="006B50CF"/>
    <w:rsid w:val="006B57BB"/>
    <w:rsid w:val="006B6176"/>
    <w:rsid w:val="006B69B7"/>
    <w:rsid w:val="006C03B8"/>
    <w:rsid w:val="006C42E8"/>
    <w:rsid w:val="006C5EC9"/>
    <w:rsid w:val="006C6059"/>
    <w:rsid w:val="006C7522"/>
    <w:rsid w:val="006D1105"/>
    <w:rsid w:val="006D6EE0"/>
    <w:rsid w:val="006D6F08"/>
    <w:rsid w:val="006D7D13"/>
    <w:rsid w:val="006E062C"/>
    <w:rsid w:val="006E1C82"/>
    <w:rsid w:val="006E28B7"/>
    <w:rsid w:val="006E2A9B"/>
    <w:rsid w:val="006E3310"/>
    <w:rsid w:val="006E335F"/>
    <w:rsid w:val="006E4388"/>
    <w:rsid w:val="006E4E39"/>
    <w:rsid w:val="006E565E"/>
    <w:rsid w:val="006E5B65"/>
    <w:rsid w:val="006E5CAE"/>
    <w:rsid w:val="006E673D"/>
    <w:rsid w:val="006E7D3B"/>
    <w:rsid w:val="006F1AFD"/>
    <w:rsid w:val="006F1B70"/>
    <w:rsid w:val="006F341D"/>
    <w:rsid w:val="006F3CDE"/>
    <w:rsid w:val="006F58D4"/>
    <w:rsid w:val="006F6471"/>
    <w:rsid w:val="006F6582"/>
    <w:rsid w:val="00702502"/>
    <w:rsid w:val="007033D3"/>
    <w:rsid w:val="0070346E"/>
    <w:rsid w:val="007035BF"/>
    <w:rsid w:val="007038FB"/>
    <w:rsid w:val="00704EDB"/>
    <w:rsid w:val="00706101"/>
    <w:rsid w:val="00706473"/>
    <w:rsid w:val="00706F0A"/>
    <w:rsid w:val="00707072"/>
    <w:rsid w:val="00707712"/>
    <w:rsid w:val="00707D61"/>
    <w:rsid w:val="00710911"/>
    <w:rsid w:val="007109DC"/>
    <w:rsid w:val="00712287"/>
    <w:rsid w:val="007123E7"/>
    <w:rsid w:val="00712772"/>
    <w:rsid w:val="00712C9A"/>
    <w:rsid w:val="007133F0"/>
    <w:rsid w:val="007148D3"/>
    <w:rsid w:val="00714F7E"/>
    <w:rsid w:val="007154C6"/>
    <w:rsid w:val="00715B9A"/>
    <w:rsid w:val="0071715E"/>
    <w:rsid w:val="00717BCB"/>
    <w:rsid w:val="00717DE5"/>
    <w:rsid w:val="00720960"/>
    <w:rsid w:val="00720CDF"/>
    <w:rsid w:val="007215FA"/>
    <w:rsid w:val="007232FE"/>
    <w:rsid w:val="00723610"/>
    <w:rsid w:val="007257D0"/>
    <w:rsid w:val="00726683"/>
    <w:rsid w:val="00726EA6"/>
    <w:rsid w:val="00727208"/>
    <w:rsid w:val="00727680"/>
    <w:rsid w:val="007333CC"/>
    <w:rsid w:val="007348B1"/>
    <w:rsid w:val="00734BAC"/>
    <w:rsid w:val="00736193"/>
    <w:rsid w:val="007362A6"/>
    <w:rsid w:val="00736D7D"/>
    <w:rsid w:val="00740E58"/>
    <w:rsid w:val="007445A0"/>
    <w:rsid w:val="00744867"/>
    <w:rsid w:val="0074524B"/>
    <w:rsid w:val="0074599D"/>
    <w:rsid w:val="00747D8B"/>
    <w:rsid w:val="00751228"/>
    <w:rsid w:val="00754873"/>
    <w:rsid w:val="007571E1"/>
    <w:rsid w:val="00757A16"/>
    <w:rsid w:val="007604B2"/>
    <w:rsid w:val="007604F4"/>
    <w:rsid w:val="00765281"/>
    <w:rsid w:val="00766BAD"/>
    <w:rsid w:val="00770C12"/>
    <w:rsid w:val="007729A2"/>
    <w:rsid w:val="007755F2"/>
    <w:rsid w:val="007763FA"/>
    <w:rsid w:val="00776971"/>
    <w:rsid w:val="00780A80"/>
    <w:rsid w:val="007813FC"/>
    <w:rsid w:val="0078177E"/>
    <w:rsid w:val="00781EC6"/>
    <w:rsid w:val="0078304C"/>
    <w:rsid w:val="00783673"/>
    <w:rsid w:val="00785490"/>
    <w:rsid w:val="00786DBA"/>
    <w:rsid w:val="00787579"/>
    <w:rsid w:val="007925EA"/>
    <w:rsid w:val="0079354A"/>
    <w:rsid w:val="00793CD8"/>
    <w:rsid w:val="00795C92"/>
    <w:rsid w:val="00796231"/>
    <w:rsid w:val="0079765A"/>
    <w:rsid w:val="007A05C8"/>
    <w:rsid w:val="007A0B90"/>
    <w:rsid w:val="007A1CB3"/>
    <w:rsid w:val="007A294B"/>
    <w:rsid w:val="007A306F"/>
    <w:rsid w:val="007A3E2D"/>
    <w:rsid w:val="007A43A6"/>
    <w:rsid w:val="007A58A6"/>
    <w:rsid w:val="007A5CFC"/>
    <w:rsid w:val="007A78CE"/>
    <w:rsid w:val="007A7D72"/>
    <w:rsid w:val="007B06C4"/>
    <w:rsid w:val="007B1978"/>
    <w:rsid w:val="007B1C5C"/>
    <w:rsid w:val="007B3D2D"/>
    <w:rsid w:val="007B3DC2"/>
    <w:rsid w:val="007B50AE"/>
    <w:rsid w:val="007B51DF"/>
    <w:rsid w:val="007B6855"/>
    <w:rsid w:val="007C05DD"/>
    <w:rsid w:val="007C15C7"/>
    <w:rsid w:val="007C353B"/>
    <w:rsid w:val="007C3D18"/>
    <w:rsid w:val="007C60BF"/>
    <w:rsid w:val="007C6526"/>
    <w:rsid w:val="007C6A07"/>
    <w:rsid w:val="007C75A1"/>
    <w:rsid w:val="007C77A5"/>
    <w:rsid w:val="007D04E5"/>
    <w:rsid w:val="007D5901"/>
    <w:rsid w:val="007D7526"/>
    <w:rsid w:val="007D75B6"/>
    <w:rsid w:val="007E3441"/>
    <w:rsid w:val="007E4610"/>
    <w:rsid w:val="007E4715"/>
    <w:rsid w:val="007E505B"/>
    <w:rsid w:val="007E6E0C"/>
    <w:rsid w:val="007E7091"/>
    <w:rsid w:val="007E751A"/>
    <w:rsid w:val="007F1549"/>
    <w:rsid w:val="007F20AB"/>
    <w:rsid w:val="007F2982"/>
    <w:rsid w:val="007F38DF"/>
    <w:rsid w:val="00803FAE"/>
    <w:rsid w:val="0080533B"/>
    <w:rsid w:val="0080605F"/>
    <w:rsid w:val="008074EE"/>
    <w:rsid w:val="00807786"/>
    <w:rsid w:val="0081048A"/>
    <w:rsid w:val="00811FCB"/>
    <w:rsid w:val="00812267"/>
    <w:rsid w:val="008146F0"/>
    <w:rsid w:val="008158D6"/>
    <w:rsid w:val="00817196"/>
    <w:rsid w:val="00822118"/>
    <w:rsid w:val="008235DB"/>
    <w:rsid w:val="00824AB4"/>
    <w:rsid w:val="00825C42"/>
    <w:rsid w:val="00825D25"/>
    <w:rsid w:val="00827D6F"/>
    <w:rsid w:val="008332E3"/>
    <w:rsid w:val="0083361B"/>
    <w:rsid w:val="00833AED"/>
    <w:rsid w:val="0083594C"/>
    <w:rsid w:val="0083739A"/>
    <w:rsid w:val="008376AC"/>
    <w:rsid w:val="00840035"/>
    <w:rsid w:val="008410A1"/>
    <w:rsid w:val="008424AF"/>
    <w:rsid w:val="00842E18"/>
    <w:rsid w:val="00843A3B"/>
    <w:rsid w:val="008444E8"/>
    <w:rsid w:val="00844E80"/>
    <w:rsid w:val="008469B6"/>
    <w:rsid w:val="00846FE7"/>
    <w:rsid w:val="0085611E"/>
    <w:rsid w:val="00856911"/>
    <w:rsid w:val="00861FD6"/>
    <w:rsid w:val="008677FD"/>
    <w:rsid w:val="00867F09"/>
    <w:rsid w:val="008706D4"/>
    <w:rsid w:val="00870F8A"/>
    <w:rsid w:val="008719A4"/>
    <w:rsid w:val="00871D23"/>
    <w:rsid w:val="008729A1"/>
    <w:rsid w:val="00874312"/>
    <w:rsid w:val="0087437C"/>
    <w:rsid w:val="008743F0"/>
    <w:rsid w:val="00875CD7"/>
    <w:rsid w:val="00876669"/>
    <w:rsid w:val="00876B4D"/>
    <w:rsid w:val="00877F18"/>
    <w:rsid w:val="00880F0E"/>
    <w:rsid w:val="008839C0"/>
    <w:rsid w:val="008858EA"/>
    <w:rsid w:val="00885FE8"/>
    <w:rsid w:val="00886685"/>
    <w:rsid w:val="00887EAF"/>
    <w:rsid w:val="0089352D"/>
    <w:rsid w:val="008941E3"/>
    <w:rsid w:val="00894A88"/>
    <w:rsid w:val="00895386"/>
    <w:rsid w:val="00896A9E"/>
    <w:rsid w:val="00897490"/>
    <w:rsid w:val="008A21FF"/>
    <w:rsid w:val="008A2CE2"/>
    <w:rsid w:val="008A30AC"/>
    <w:rsid w:val="008A3943"/>
    <w:rsid w:val="008A44B8"/>
    <w:rsid w:val="008A4C9E"/>
    <w:rsid w:val="008A51A8"/>
    <w:rsid w:val="008A54C7"/>
    <w:rsid w:val="008A66B5"/>
    <w:rsid w:val="008A77D8"/>
    <w:rsid w:val="008B0483"/>
    <w:rsid w:val="008B120C"/>
    <w:rsid w:val="008B271A"/>
    <w:rsid w:val="008B51A0"/>
    <w:rsid w:val="008B592A"/>
    <w:rsid w:val="008B7B5C"/>
    <w:rsid w:val="008C0C99"/>
    <w:rsid w:val="008C1A6D"/>
    <w:rsid w:val="008C2017"/>
    <w:rsid w:val="008C21C5"/>
    <w:rsid w:val="008C28D2"/>
    <w:rsid w:val="008C3A46"/>
    <w:rsid w:val="008C4958"/>
    <w:rsid w:val="008C4BAA"/>
    <w:rsid w:val="008C6AE8"/>
    <w:rsid w:val="008C7573"/>
    <w:rsid w:val="008D00A5"/>
    <w:rsid w:val="008D1E3F"/>
    <w:rsid w:val="008D34F1"/>
    <w:rsid w:val="008D39D8"/>
    <w:rsid w:val="008D42CF"/>
    <w:rsid w:val="008D4FA8"/>
    <w:rsid w:val="008D5F38"/>
    <w:rsid w:val="008D6D1A"/>
    <w:rsid w:val="008E0218"/>
    <w:rsid w:val="008E065E"/>
    <w:rsid w:val="008E089F"/>
    <w:rsid w:val="008E0927"/>
    <w:rsid w:val="008E0B19"/>
    <w:rsid w:val="008E1909"/>
    <w:rsid w:val="008E2700"/>
    <w:rsid w:val="008F0200"/>
    <w:rsid w:val="008F1865"/>
    <w:rsid w:val="008F1EAB"/>
    <w:rsid w:val="008F33DC"/>
    <w:rsid w:val="008F477F"/>
    <w:rsid w:val="008F78C7"/>
    <w:rsid w:val="00900499"/>
    <w:rsid w:val="009004EF"/>
    <w:rsid w:val="0090223D"/>
    <w:rsid w:val="00902350"/>
    <w:rsid w:val="0090336B"/>
    <w:rsid w:val="00904992"/>
    <w:rsid w:val="009053AA"/>
    <w:rsid w:val="009053DD"/>
    <w:rsid w:val="00906939"/>
    <w:rsid w:val="0090748F"/>
    <w:rsid w:val="00910B7D"/>
    <w:rsid w:val="00911798"/>
    <w:rsid w:val="00911DFB"/>
    <w:rsid w:val="009139D9"/>
    <w:rsid w:val="009143FF"/>
    <w:rsid w:val="00914AD8"/>
    <w:rsid w:val="009154C0"/>
    <w:rsid w:val="00916079"/>
    <w:rsid w:val="009179DF"/>
    <w:rsid w:val="00917CE9"/>
    <w:rsid w:val="00920B44"/>
    <w:rsid w:val="00920BF2"/>
    <w:rsid w:val="00922010"/>
    <w:rsid w:val="00931A4C"/>
    <w:rsid w:val="00931BD9"/>
    <w:rsid w:val="0093503B"/>
    <w:rsid w:val="009368F3"/>
    <w:rsid w:val="00937406"/>
    <w:rsid w:val="00937B32"/>
    <w:rsid w:val="00941636"/>
    <w:rsid w:val="009436C4"/>
    <w:rsid w:val="00943742"/>
    <w:rsid w:val="00945C05"/>
    <w:rsid w:val="00946945"/>
    <w:rsid w:val="009474CB"/>
    <w:rsid w:val="00947713"/>
    <w:rsid w:val="00947D9B"/>
    <w:rsid w:val="00950222"/>
    <w:rsid w:val="00950DE7"/>
    <w:rsid w:val="00953920"/>
    <w:rsid w:val="00953D47"/>
    <w:rsid w:val="00955194"/>
    <w:rsid w:val="00955EC5"/>
    <w:rsid w:val="009560E6"/>
    <w:rsid w:val="0095681E"/>
    <w:rsid w:val="009572D4"/>
    <w:rsid w:val="00960168"/>
    <w:rsid w:val="0096160C"/>
    <w:rsid w:val="00961921"/>
    <w:rsid w:val="009619CE"/>
    <w:rsid w:val="0096338E"/>
    <w:rsid w:val="0096430A"/>
    <w:rsid w:val="0096554B"/>
    <w:rsid w:val="0096584A"/>
    <w:rsid w:val="00967C88"/>
    <w:rsid w:val="0097014A"/>
    <w:rsid w:val="0097197E"/>
    <w:rsid w:val="00971F08"/>
    <w:rsid w:val="00972910"/>
    <w:rsid w:val="009742E7"/>
    <w:rsid w:val="009743F6"/>
    <w:rsid w:val="0097603D"/>
    <w:rsid w:val="00976949"/>
    <w:rsid w:val="00980477"/>
    <w:rsid w:val="00981F80"/>
    <w:rsid w:val="00983534"/>
    <w:rsid w:val="00985253"/>
    <w:rsid w:val="009853B3"/>
    <w:rsid w:val="00990517"/>
    <w:rsid w:val="00990630"/>
    <w:rsid w:val="00991761"/>
    <w:rsid w:val="00991958"/>
    <w:rsid w:val="00991AE2"/>
    <w:rsid w:val="009934AC"/>
    <w:rsid w:val="00994DCA"/>
    <w:rsid w:val="009960EC"/>
    <w:rsid w:val="00996158"/>
    <w:rsid w:val="00996F58"/>
    <w:rsid w:val="009970DD"/>
    <w:rsid w:val="00997112"/>
    <w:rsid w:val="009971A3"/>
    <w:rsid w:val="009A0FBA"/>
    <w:rsid w:val="009A1601"/>
    <w:rsid w:val="009A3BB6"/>
    <w:rsid w:val="009A462D"/>
    <w:rsid w:val="009A4F52"/>
    <w:rsid w:val="009A5CBA"/>
    <w:rsid w:val="009A6AB8"/>
    <w:rsid w:val="009B10F3"/>
    <w:rsid w:val="009B1F30"/>
    <w:rsid w:val="009B30B6"/>
    <w:rsid w:val="009B3AC2"/>
    <w:rsid w:val="009B4DF4"/>
    <w:rsid w:val="009B564E"/>
    <w:rsid w:val="009B7E87"/>
    <w:rsid w:val="009C0169"/>
    <w:rsid w:val="009C35D1"/>
    <w:rsid w:val="009C403E"/>
    <w:rsid w:val="009C4E1E"/>
    <w:rsid w:val="009C7EB5"/>
    <w:rsid w:val="009D00A3"/>
    <w:rsid w:val="009D4FF0"/>
    <w:rsid w:val="009D54F0"/>
    <w:rsid w:val="009D703C"/>
    <w:rsid w:val="009D718F"/>
    <w:rsid w:val="009E068F"/>
    <w:rsid w:val="009E14E0"/>
    <w:rsid w:val="009E2848"/>
    <w:rsid w:val="009E35DB"/>
    <w:rsid w:val="009E3D3F"/>
    <w:rsid w:val="009E3ECE"/>
    <w:rsid w:val="009E47A3"/>
    <w:rsid w:val="009F08F3"/>
    <w:rsid w:val="009F0EB6"/>
    <w:rsid w:val="009F344F"/>
    <w:rsid w:val="009F60DE"/>
    <w:rsid w:val="00A03143"/>
    <w:rsid w:val="00A031D8"/>
    <w:rsid w:val="00A048A8"/>
    <w:rsid w:val="00A04F49"/>
    <w:rsid w:val="00A0773F"/>
    <w:rsid w:val="00A10618"/>
    <w:rsid w:val="00A13E54"/>
    <w:rsid w:val="00A17F63"/>
    <w:rsid w:val="00A2193B"/>
    <w:rsid w:val="00A221F0"/>
    <w:rsid w:val="00A22233"/>
    <w:rsid w:val="00A2351A"/>
    <w:rsid w:val="00A26004"/>
    <w:rsid w:val="00A264A9"/>
    <w:rsid w:val="00A26DCF"/>
    <w:rsid w:val="00A27785"/>
    <w:rsid w:val="00A30187"/>
    <w:rsid w:val="00A3448A"/>
    <w:rsid w:val="00A36297"/>
    <w:rsid w:val="00A374A0"/>
    <w:rsid w:val="00A40EE0"/>
    <w:rsid w:val="00A41E2B"/>
    <w:rsid w:val="00A42F83"/>
    <w:rsid w:val="00A4471C"/>
    <w:rsid w:val="00A44F95"/>
    <w:rsid w:val="00A45959"/>
    <w:rsid w:val="00A45B74"/>
    <w:rsid w:val="00A4641F"/>
    <w:rsid w:val="00A464E1"/>
    <w:rsid w:val="00A46860"/>
    <w:rsid w:val="00A52E1D"/>
    <w:rsid w:val="00A546DB"/>
    <w:rsid w:val="00A5609E"/>
    <w:rsid w:val="00A608AF"/>
    <w:rsid w:val="00A61499"/>
    <w:rsid w:val="00A62A77"/>
    <w:rsid w:val="00A63483"/>
    <w:rsid w:val="00A657D7"/>
    <w:rsid w:val="00A660AC"/>
    <w:rsid w:val="00A669B9"/>
    <w:rsid w:val="00A66F61"/>
    <w:rsid w:val="00A67E6C"/>
    <w:rsid w:val="00A71B99"/>
    <w:rsid w:val="00A739D0"/>
    <w:rsid w:val="00A761D4"/>
    <w:rsid w:val="00A77684"/>
    <w:rsid w:val="00A77EC4"/>
    <w:rsid w:val="00A8661D"/>
    <w:rsid w:val="00A92879"/>
    <w:rsid w:val="00A9442A"/>
    <w:rsid w:val="00A94566"/>
    <w:rsid w:val="00A94FC9"/>
    <w:rsid w:val="00A96990"/>
    <w:rsid w:val="00AA016F"/>
    <w:rsid w:val="00AA1ED6"/>
    <w:rsid w:val="00AA279F"/>
    <w:rsid w:val="00AA51D6"/>
    <w:rsid w:val="00AA5A12"/>
    <w:rsid w:val="00AA6DF4"/>
    <w:rsid w:val="00AB0BC8"/>
    <w:rsid w:val="00AB11CA"/>
    <w:rsid w:val="00AB14D9"/>
    <w:rsid w:val="00AB45A5"/>
    <w:rsid w:val="00AB4AB8"/>
    <w:rsid w:val="00AB655E"/>
    <w:rsid w:val="00AB78C3"/>
    <w:rsid w:val="00AC007F"/>
    <w:rsid w:val="00AC1E89"/>
    <w:rsid w:val="00AC2ECD"/>
    <w:rsid w:val="00AC3119"/>
    <w:rsid w:val="00AC49FB"/>
    <w:rsid w:val="00AC5A10"/>
    <w:rsid w:val="00AD0AA3"/>
    <w:rsid w:val="00AD130D"/>
    <w:rsid w:val="00AD1C2A"/>
    <w:rsid w:val="00AD3F94"/>
    <w:rsid w:val="00AD4784"/>
    <w:rsid w:val="00AD4A5A"/>
    <w:rsid w:val="00AD6D41"/>
    <w:rsid w:val="00AD7810"/>
    <w:rsid w:val="00AE27AC"/>
    <w:rsid w:val="00AE40E0"/>
    <w:rsid w:val="00AE4DBA"/>
    <w:rsid w:val="00AE4F07"/>
    <w:rsid w:val="00AF1C5D"/>
    <w:rsid w:val="00AF28BE"/>
    <w:rsid w:val="00AF42D7"/>
    <w:rsid w:val="00AF788D"/>
    <w:rsid w:val="00B006FE"/>
    <w:rsid w:val="00B007CB"/>
    <w:rsid w:val="00B012DF"/>
    <w:rsid w:val="00B02AA9"/>
    <w:rsid w:val="00B02FA3"/>
    <w:rsid w:val="00B04AAC"/>
    <w:rsid w:val="00B05084"/>
    <w:rsid w:val="00B07A19"/>
    <w:rsid w:val="00B11BFC"/>
    <w:rsid w:val="00B157F9"/>
    <w:rsid w:val="00B20256"/>
    <w:rsid w:val="00B20D09"/>
    <w:rsid w:val="00B255F1"/>
    <w:rsid w:val="00B25994"/>
    <w:rsid w:val="00B259D2"/>
    <w:rsid w:val="00B265B8"/>
    <w:rsid w:val="00B272A9"/>
    <w:rsid w:val="00B2763F"/>
    <w:rsid w:val="00B27AAC"/>
    <w:rsid w:val="00B27AB6"/>
    <w:rsid w:val="00B30929"/>
    <w:rsid w:val="00B31F76"/>
    <w:rsid w:val="00B32309"/>
    <w:rsid w:val="00B33641"/>
    <w:rsid w:val="00B33D1D"/>
    <w:rsid w:val="00B35778"/>
    <w:rsid w:val="00B37021"/>
    <w:rsid w:val="00B370FD"/>
    <w:rsid w:val="00B372AA"/>
    <w:rsid w:val="00B40445"/>
    <w:rsid w:val="00B409E0"/>
    <w:rsid w:val="00B41888"/>
    <w:rsid w:val="00B41F68"/>
    <w:rsid w:val="00B423AF"/>
    <w:rsid w:val="00B424C7"/>
    <w:rsid w:val="00B42581"/>
    <w:rsid w:val="00B42C08"/>
    <w:rsid w:val="00B45A52"/>
    <w:rsid w:val="00B46175"/>
    <w:rsid w:val="00B5116B"/>
    <w:rsid w:val="00B53F8A"/>
    <w:rsid w:val="00B548B7"/>
    <w:rsid w:val="00B575EC"/>
    <w:rsid w:val="00B66232"/>
    <w:rsid w:val="00B664C7"/>
    <w:rsid w:val="00B673FF"/>
    <w:rsid w:val="00B702F0"/>
    <w:rsid w:val="00B70A69"/>
    <w:rsid w:val="00B70D55"/>
    <w:rsid w:val="00B7100D"/>
    <w:rsid w:val="00B739F6"/>
    <w:rsid w:val="00B77D29"/>
    <w:rsid w:val="00B81A6C"/>
    <w:rsid w:val="00B84955"/>
    <w:rsid w:val="00B85C72"/>
    <w:rsid w:val="00B85DE5"/>
    <w:rsid w:val="00B90F73"/>
    <w:rsid w:val="00B9290F"/>
    <w:rsid w:val="00B93028"/>
    <w:rsid w:val="00B93B59"/>
    <w:rsid w:val="00B9406A"/>
    <w:rsid w:val="00B9655D"/>
    <w:rsid w:val="00B96935"/>
    <w:rsid w:val="00B96E0B"/>
    <w:rsid w:val="00BA030D"/>
    <w:rsid w:val="00BA0583"/>
    <w:rsid w:val="00BA2280"/>
    <w:rsid w:val="00BA2A08"/>
    <w:rsid w:val="00BA380C"/>
    <w:rsid w:val="00BA4474"/>
    <w:rsid w:val="00BA45AB"/>
    <w:rsid w:val="00BA56D2"/>
    <w:rsid w:val="00BA76E0"/>
    <w:rsid w:val="00BB0AB4"/>
    <w:rsid w:val="00BB1012"/>
    <w:rsid w:val="00BB2A25"/>
    <w:rsid w:val="00BB4523"/>
    <w:rsid w:val="00BB51E9"/>
    <w:rsid w:val="00BB6BC4"/>
    <w:rsid w:val="00BB70FD"/>
    <w:rsid w:val="00BB7465"/>
    <w:rsid w:val="00BC064A"/>
    <w:rsid w:val="00BC0FDC"/>
    <w:rsid w:val="00BC14AF"/>
    <w:rsid w:val="00BC3053"/>
    <w:rsid w:val="00BC4D2E"/>
    <w:rsid w:val="00BD121E"/>
    <w:rsid w:val="00BD20BF"/>
    <w:rsid w:val="00BD474C"/>
    <w:rsid w:val="00BD48AC"/>
    <w:rsid w:val="00BD5F1A"/>
    <w:rsid w:val="00BD6D9E"/>
    <w:rsid w:val="00BE09F8"/>
    <w:rsid w:val="00BE0FBF"/>
    <w:rsid w:val="00BE1234"/>
    <w:rsid w:val="00BE18EB"/>
    <w:rsid w:val="00BE1F57"/>
    <w:rsid w:val="00BE21FA"/>
    <w:rsid w:val="00BE2F9A"/>
    <w:rsid w:val="00BE2FA6"/>
    <w:rsid w:val="00BE333F"/>
    <w:rsid w:val="00BE5EFC"/>
    <w:rsid w:val="00BE68F9"/>
    <w:rsid w:val="00BE7406"/>
    <w:rsid w:val="00BE7603"/>
    <w:rsid w:val="00BF2698"/>
    <w:rsid w:val="00BF3279"/>
    <w:rsid w:val="00BF3818"/>
    <w:rsid w:val="00BF52C0"/>
    <w:rsid w:val="00BF7313"/>
    <w:rsid w:val="00BF74C7"/>
    <w:rsid w:val="00BF7961"/>
    <w:rsid w:val="00C015F1"/>
    <w:rsid w:val="00C01F33"/>
    <w:rsid w:val="00C02CC6"/>
    <w:rsid w:val="00C040F7"/>
    <w:rsid w:val="00C044AB"/>
    <w:rsid w:val="00C04DD1"/>
    <w:rsid w:val="00C05706"/>
    <w:rsid w:val="00C05813"/>
    <w:rsid w:val="00C06516"/>
    <w:rsid w:val="00C0679B"/>
    <w:rsid w:val="00C07377"/>
    <w:rsid w:val="00C10478"/>
    <w:rsid w:val="00C12107"/>
    <w:rsid w:val="00C138D8"/>
    <w:rsid w:val="00C14D4B"/>
    <w:rsid w:val="00C154BB"/>
    <w:rsid w:val="00C25109"/>
    <w:rsid w:val="00C268E6"/>
    <w:rsid w:val="00C279B5"/>
    <w:rsid w:val="00C27C45"/>
    <w:rsid w:val="00C326C6"/>
    <w:rsid w:val="00C3335C"/>
    <w:rsid w:val="00C34B56"/>
    <w:rsid w:val="00C3719D"/>
    <w:rsid w:val="00C37CB2"/>
    <w:rsid w:val="00C437CA"/>
    <w:rsid w:val="00C466E6"/>
    <w:rsid w:val="00C4692D"/>
    <w:rsid w:val="00C46CA0"/>
    <w:rsid w:val="00C473A5"/>
    <w:rsid w:val="00C47B7A"/>
    <w:rsid w:val="00C518E4"/>
    <w:rsid w:val="00C54995"/>
    <w:rsid w:val="00C54AFD"/>
    <w:rsid w:val="00C54D41"/>
    <w:rsid w:val="00C569A4"/>
    <w:rsid w:val="00C60783"/>
    <w:rsid w:val="00C6201E"/>
    <w:rsid w:val="00C637BB"/>
    <w:rsid w:val="00C64672"/>
    <w:rsid w:val="00C66BB3"/>
    <w:rsid w:val="00C66E98"/>
    <w:rsid w:val="00C70697"/>
    <w:rsid w:val="00C7135D"/>
    <w:rsid w:val="00C72093"/>
    <w:rsid w:val="00C72EF4"/>
    <w:rsid w:val="00C744FE"/>
    <w:rsid w:val="00C75D2F"/>
    <w:rsid w:val="00C767BE"/>
    <w:rsid w:val="00C76E3C"/>
    <w:rsid w:val="00C805EE"/>
    <w:rsid w:val="00C80A25"/>
    <w:rsid w:val="00C81568"/>
    <w:rsid w:val="00C81AC0"/>
    <w:rsid w:val="00C81C15"/>
    <w:rsid w:val="00C81CFD"/>
    <w:rsid w:val="00C82D6A"/>
    <w:rsid w:val="00C84107"/>
    <w:rsid w:val="00C842A9"/>
    <w:rsid w:val="00C851E2"/>
    <w:rsid w:val="00C87012"/>
    <w:rsid w:val="00C9027A"/>
    <w:rsid w:val="00C9068E"/>
    <w:rsid w:val="00C90ADF"/>
    <w:rsid w:val="00C93814"/>
    <w:rsid w:val="00C93C4B"/>
    <w:rsid w:val="00C944AB"/>
    <w:rsid w:val="00C95198"/>
    <w:rsid w:val="00C95B40"/>
    <w:rsid w:val="00C973AA"/>
    <w:rsid w:val="00CA1ED8"/>
    <w:rsid w:val="00CA1F3A"/>
    <w:rsid w:val="00CA7B6B"/>
    <w:rsid w:val="00CB1F63"/>
    <w:rsid w:val="00CB2941"/>
    <w:rsid w:val="00CB46F4"/>
    <w:rsid w:val="00CB7170"/>
    <w:rsid w:val="00CC040E"/>
    <w:rsid w:val="00CC111F"/>
    <w:rsid w:val="00CC2011"/>
    <w:rsid w:val="00CC3EA0"/>
    <w:rsid w:val="00CC60E7"/>
    <w:rsid w:val="00CC6FAB"/>
    <w:rsid w:val="00CC70E0"/>
    <w:rsid w:val="00CC7B45"/>
    <w:rsid w:val="00CC7E7E"/>
    <w:rsid w:val="00CD1188"/>
    <w:rsid w:val="00CD2ED1"/>
    <w:rsid w:val="00CD337B"/>
    <w:rsid w:val="00CD3D3F"/>
    <w:rsid w:val="00CE0424"/>
    <w:rsid w:val="00CE2549"/>
    <w:rsid w:val="00CE3D99"/>
    <w:rsid w:val="00CE4FBC"/>
    <w:rsid w:val="00CE5521"/>
    <w:rsid w:val="00CE706A"/>
    <w:rsid w:val="00CE7561"/>
    <w:rsid w:val="00CF0376"/>
    <w:rsid w:val="00CF0F69"/>
    <w:rsid w:val="00CF1354"/>
    <w:rsid w:val="00CF2C52"/>
    <w:rsid w:val="00CF2F1B"/>
    <w:rsid w:val="00CF3B1F"/>
    <w:rsid w:val="00CF3BF6"/>
    <w:rsid w:val="00CF57CC"/>
    <w:rsid w:val="00CF5D70"/>
    <w:rsid w:val="00CF625B"/>
    <w:rsid w:val="00CF65A0"/>
    <w:rsid w:val="00CF687E"/>
    <w:rsid w:val="00CF6A6C"/>
    <w:rsid w:val="00D0349B"/>
    <w:rsid w:val="00D034BB"/>
    <w:rsid w:val="00D045C5"/>
    <w:rsid w:val="00D05754"/>
    <w:rsid w:val="00D06D4C"/>
    <w:rsid w:val="00D06DA2"/>
    <w:rsid w:val="00D10249"/>
    <w:rsid w:val="00D115C3"/>
    <w:rsid w:val="00D11897"/>
    <w:rsid w:val="00D1240C"/>
    <w:rsid w:val="00D12D76"/>
    <w:rsid w:val="00D13135"/>
    <w:rsid w:val="00D13E4E"/>
    <w:rsid w:val="00D17643"/>
    <w:rsid w:val="00D21D47"/>
    <w:rsid w:val="00D21EF3"/>
    <w:rsid w:val="00D22F2E"/>
    <w:rsid w:val="00D239A7"/>
    <w:rsid w:val="00D23F47"/>
    <w:rsid w:val="00D24FA0"/>
    <w:rsid w:val="00D25823"/>
    <w:rsid w:val="00D25FC8"/>
    <w:rsid w:val="00D27A51"/>
    <w:rsid w:val="00D30610"/>
    <w:rsid w:val="00D30DAA"/>
    <w:rsid w:val="00D334B3"/>
    <w:rsid w:val="00D34B47"/>
    <w:rsid w:val="00D35FD4"/>
    <w:rsid w:val="00D36E71"/>
    <w:rsid w:val="00D37A9A"/>
    <w:rsid w:val="00D37D87"/>
    <w:rsid w:val="00D40B33"/>
    <w:rsid w:val="00D4318F"/>
    <w:rsid w:val="00D438BF"/>
    <w:rsid w:val="00D440F8"/>
    <w:rsid w:val="00D47345"/>
    <w:rsid w:val="00D517B8"/>
    <w:rsid w:val="00D51DB0"/>
    <w:rsid w:val="00D524ED"/>
    <w:rsid w:val="00D546FF"/>
    <w:rsid w:val="00D55AD5"/>
    <w:rsid w:val="00D576CA"/>
    <w:rsid w:val="00D57A1D"/>
    <w:rsid w:val="00D57BFF"/>
    <w:rsid w:val="00D60BB8"/>
    <w:rsid w:val="00D61AF5"/>
    <w:rsid w:val="00D62FB2"/>
    <w:rsid w:val="00D6502E"/>
    <w:rsid w:val="00D652B5"/>
    <w:rsid w:val="00D66155"/>
    <w:rsid w:val="00D70099"/>
    <w:rsid w:val="00D708B0"/>
    <w:rsid w:val="00D7517E"/>
    <w:rsid w:val="00D77B1D"/>
    <w:rsid w:val="00D8021F"/>
    <w:rsid w:val="00D80383"/>
    <w:rsid w:val="00D80FCE"/>
    <w:rsid w:val="00D8227C"/>
    <w:rsid w:val="00D823C6"/>
    <w:rsid w:val="00D8327F"/>
    <w:rsid w:val="00D8623A"/>
    <w:rsid w:val="00D86B08"/>
    <w:rsid w:val="00D86B36"/>
    <w:rsid w:val="00D86CA3"/>
    <w:rsid w:val="00D871CE"/>
    <w:rsid w:val="00D8740A"/>
    <w:rsid w:val="00D902A9"/>
    <w:rsid w:val="00D9196D"/>
    <w:rsid w:val="00D92982"/>
    <w:rsid w:val="00D93FC5"/>
    <w:rsid w:val="00DA0D8D"/>
    <w:rsid w:val="00DA1C6C"/>
    <w:rsid w:val="00DA305E"/>
    <w:rsid w:val="00DA532B"/>
    <w:rsid w:val="00DA5417"/>
    <w:rsid w:val="00DA56E8"/>
    <w:rsid w:val="00DA57C4"/>
    <w:rsid w:val="00DA6F14"/>
    <w:rsid w:val="00DB0A9F"/>
    <w:rsid w:val="00DB192A"/>
    <w:rsid w:val="00DB2819"/>
    <w:rsid w:val="00DB377D"/>
    <w:rsid w:val="00DB76C3"/>
    <w:rsid w:val="00DC2C9F"/>
    <w:rsid w:val="00DC2D36"/>
    <w:rsid w:val="00DC53EF"/>
    <w:rsid w:val="00DC73B8"/>
    <w:rsid w:val="00DD2024"/>
    <w:rsid w:val="00DD43ED"/>
    <w:rsid w:val="00DD62B5"/>
    <w:rsid w:val="00DE22BE"/>
    <w:rsid w:val="00DE2FA0"/>
    <w:rsid w:val="00DE312C"/>
    <w:rsid w:val="00DE5608"/>
    <w:rsid w:val="00DE58D0"/>
    <w:rsid w:val="00DE654F"/>
    <w:rsid w:val="00DF0B6E"/>
    <w:rsid w:val="00DF0C51"/>
    <w:rsid w:val="00DF13C7"/>
    <w:rsid w:val="00DF15E0"/>
    <w:rsid w:val="00DF37A0"/>
    <w:rsid w:val="00DF66E1"/>
    <w:rsid w:val="00E0378F"/>
    <w:rsid w:val="00E04F41"/>
    <w:rsid w:val="00E0645D"/>
    <w:rsid w:val="00E110E7"/>
    <w:rsid w:val="00E11B20"/>
    <w:rsid w:val="00E13686"/>
    <w:rsid w:val="00E17FA2"/>
    <w:rsid w:val="00E22330"/>
    <w:rsid w:val="00E25AB0"/>
    <w:rsid w:val="00E269F5"/>
    <w:rsid w:val="00E26FED"/>
    <w:rsid w:val="00E27E72"/>
    <w:rsid w:val="00E30629"/>
    <w:rsid w:val="00E30A15"/>
    <w:rsid w:val="00E30B5A"/>
    <w:rsid w:val="00E3123D"/>
    <w:rsid w:val="00E31461"/>
    <w:rsid w:val="00E3198C"/>
    <w:rsid w:val="00E31C27"/>
    <w:rsid w:val="00E31D43"/>
    <w:rsid w:val="00E32269"/>
    <w:rsid w:val="00E32608"/>
    <w:rsid w:val="00E34188"/>
    <w:rsid w:val="00E34B6E"/>
    <w:rsid w:val="00E35559"/>
    <w:rsid w:val="00E3723A"/>
    <w:rsid w:val="00E37860"/>
    <w:rsid w:val="00E4046C"/>
    <w:rsid w:val="00E42C52"/>
    <w:rsid w:val="00E446F1"/>
    <w:rsid w:val="00E46886"/>
    <w:rsid w:val="00E47AEF"/>
    <w:rsid w:val="00E500D5"/>
    <w:rsid w:val="00E512BD"/>
    <w:rsid w:val="00E52DB3"/>
    <w:rsid w:val="00E53B75"/>
    <w:rsid w:val="00E54E3B"/>
    <w:rsid w:val="00E55726"/>
    <w:rsid w:val="00E57565"/>
    <w:rsid w:val="00E61E1C"/>
    <w:rsid w:val="00E626A7"/>
    <w:rsid w:val="00E63838"/>
    <w:rsid w:val="00E63B61"/>
    <w:rsid w:val="00E64434"/>
    <w:rsid w:val="00E67C51"/>
    <w:rsid w:val="00E71CB9"/>
    <w:rsid w:val="00E72EFC"/>
    <w:rsid w:val="00E74AF8"/>
    <w:rsid w:val="00E758EC"/>
    <w:rsid w:val="00E76385"/>
    <w:rsid w:val="00E76D46"/>
    <w:rsid w:val="00E80A7D"/>
    <w:rsid w:val="00E8234C"/>
    <w:rsid w:val="00E82517"/>
    <w:rsid w:val="00E83AA9"/>
    <w:rsid w:val="00E8445A"/>
    <w:rsid w:val="00E85928"/>
    <w:rsid w:val="00E86C06"/>
    <w:rsid w:val="00E87822"/>
    <w:rsid w:val="00E87D4F"/>
    <w:rsid w:val="00E901DA"/>
    <w:rsid w:val="00E90395"/>
    <w:rsid w:val="00E90E49"/>
    <w:rsid w:val="00E917F9"/>
    <w:rsid w:val="00E92082"/>
    <w:rsid w:val="00E9291C"/>
    <w:rsid w:val="00E93FFE"/>
    <w:rsid w:val="00E945AB"/>
    <w:rsid w:val="00E94F8A"/>
    <w:rsid w:val="00E959C6"/>
    <w:rsid w:val="00EA4A6E"/>
    <w:rsid w:val="00EA7A41"/>
    <w:rsid w:val="00EB048C"/>
    <w:rsid w:val="00EB077B"/>
    <w:rsid w:val="00EB0E59"/>
    <w:rsid w:val="00EB2CC1"/>
    <w:rsid w:val="00EB41BE"/>
    <w:rsid w:val="00EB42F8"/>
    <w:rsid w:val="00EB4EA2"/>
    <w:rsid w:val="00EB66EB"/>
    <w:rsid w:val="00EB691E"/>
    <w:rsid w:val="00EB7C21"/>
    <w:rsid w:val="00EC1FEE"/>
    <w:rsid w:val="00EC22AF"/>
    <w:rsid w:val="00EC24D5"/>
    <w:rsid w:val="00EC27C6"/>
    <w:rsid w:val="00EC4207"/>
    <w:rsid w:val="00EC54F5"/>
    <w:rsid w:val="00EC5653"/>
    <w:rsid w:val="00EC71CE"/>
    <w:rsid w:val="00ED070A"/>
    <w:rsid w:val="00ED1006"/>
    <w:rsid w:val="00ED36E7"/>
    <w:rsid w:val="00EE313D"/>
    <w:rsid w:val="00EE4E57"/>
    <w:rsid w:val="00EE5411"/>
    <w:rsid w:val="00EE5422"/>
    <w:rsid w:val="00EF0FE0"/>
    <w:rsid w:val="00EF18FE"/>
    <w:rsid w:val="00EF2A67"/>
    <w:rsid w:val="00EF433D"/>
    <w:rsid w:val="00EF5787"/>
    <w:rsid w:val="00EF60D0"/>
    <w:rsid w:val="00EF7C20"/>
    <w:rsid w:val="00F0526E"/>
    <w:rsid w:val="00F0528D"/>
    <w:rsid w:val="00F0554B"/>
    <w:rsid w:val="00F06C67"/>
    <w:rsid w:val="00F06DFD"/>
    <w:rsid w:val="00F071D1"/>
    <w:rsid w:val="00F07533"/>
    <w:rsid w:val="00F10629"/>
    <w:rsid w:val="00F129EB"/>
    <w:rsid w:val="00F13176"/>
    <w:rsid w:val="00F15FA5"/>
    <w:rsid w:val="00F2057C"/>
    <w:rsid w:val="00F209B7"/>
    <w:rsid w:val="00F20E21"/>
    <w:rsid w:val="00F20F5C"/>
    <w:rsid w:val="00F23457"/>
    <w:rsid w:val="00F2376F"/>
    <w:rsid w:val="00F243D8"/>
    <w:rsid w:val="00F30828"/>
    <w:rsid w:val="00F313D6"/>
    <w:rsid w:val="00F31594"/>
    <w:rsid w:val="00F316AA"/>
    <w:rsid w:val="00F34DD3"/>
    <w:rsid w:val="00F362AC"/>
    <w:rsid w:val="00F367B4"/>
    <w:rsid w:val="00F40F0C"/>
    <w:rsid w:val="00F42ABD"/>
    <w:rsid w:val="00F42E87"/>
    <w:rsid w:val="00F46844"/>
    <w:rsid w:val="00F4766C"/>
    <w:rsid w:val="00F5060E"/>
    <w:rsid w:val="00F50736"/>
    <w:rsid w:val="00F507D1"/>
    <w:rsid w:val="00F519CE"/>
    <w:rsid w:val="00F51ADA"/>
    <w:rsid w:val="00F51F0E"/>
    <w:rsid w:val="00F60203"/>
    <w:rsid w:val="00F607C5"/>
    <w:rsid w:val="00F60DEA"/>
    <w:rsid w:val="00F61BBC"/>
    <w:rsid w:val="00F61D65"/>
    <w:rsid w:val="00F6302A"/>
    <w:rsid w:val="00F63950"/>
    <w:rsid w:val="00F64C2B"/>
    <w:rsid w:val="00F651BE"/>
    <w:rsid w:val="00F666B5"/>
    <w:rsid w:val="00F675BD"/>
    <w:rsid w:val="00F67F53"/>
    <w:rsid w:val="00F703BE"/>
    <w:rsid w:val="00F70D9B"/>
    <w:rsid w:val="00F71F69"/>
    <w:rsid w:val="00F72B72"/>
    <w:rsid w:val="00F731A7"/>
    <w:rsid w:val="00F743BC"/>
    <w:rsid w:val="00F74B29"/>
    <w:rsid w:val="00F74BB9"/>
    <w:rsid w:val="00F75582"/>
    <w:rsid w:val="00F75805"/>
    <w:rsid w:val="00F76EFA"/>
    <w:rsid w:val="00F77373"/>
    <w:rsid w:val="00F77A45"/>
    <w:rsid w:val="00F77F8C"/>
    <w:rsid w:val="00F8042A"/>
    <w:rsid w:val="00F804BE"/>
    <w:rsid w:val="00F817CE"/>
    <w:rsid w:val="00F81CAF"/>
    <w:rsid w:val="00F844B5"/>
    <w:rsid w:val="00F8456C"/>
    <w:rsid w:val="00F859D8"/>
    <w:rsid w:val="00F85A67"/>
    <w:rsid w:val="00F86503"/>
    <w:rsid w:val="00F868F5"/>
    <w:rsid w:val="00F86EC6"/>
    <w:rsid w:val="00F9048D"/>
    <w:rsid w:val="00F9056A"/>
    <w:rsid w:val="00F90F8D"/>
    <w:rsid w:val="00F91F70"/>
    <w:rsid w:val="00F92782"/>
    <w:rsid w:val="00F93AA9"/>
    <w:rsid w:val="00F9526F"/>
    <w:rsid w:val="00F96985"/>
    <w:rsid w:val="00F97838"/>
    <w:rsid w:val="00FA05CD"/>
    <w:rsid w:val="00FA2BB3"/>
    <w:rsid w:val="00FA4508"/>
    <w:rsid w:val="00FA512C"/>
    <w:rsid w:val="00FA6B17"/>
    <w:rsid w:val="00FA72CD"/>
    <w:rsid w:val="00FB13B7"/>
    <w:rsid w:val="00FB4C80"/>
    <w:rsid w:val="00FB55B9"/>
    <w:rsid w:val="00FB6727"/>
    <w:rsid w:val="00FB69AB"/>
    <w:rsid w:val="00FB6A6A"/>
    <w:rsid w:val="00FC0156"/>
    <w:rsid w:val="00FC7429"/>
    <w:rsid w:val="00FC7C7F"/>
    <w:rsid w:val="00FD07F6"/>
    <w:rsid w:val="00FD1EC8"/>
    <w:rsid w:val="00FD3F51"/>
    <w:rsid w:val="00FD47ED"/>
    <w:rsid w:val="00FD74DB"/>
    <w:rsid w:val="00FD7660"/>
    <w:rsid w:val="00FE0157"/>
    <w:rsid w:val="00FE0655"/>
    <w:rsid w:val="00FE2365"/>
    <w:rsid w:val="00FE27F0"/>
    <w:rsid w:val="00FE31B5"/>
    <w:rsid w:val="00FE37D7"/>
    <w:rsid w:val="00FE4AB7"/>
    <w:rsid w:val="00FE4C7B"/>
    <w:rsid w:val="00FE5035"/>
    <w:rsid w:val="00FE5A00"/>
    <w:rsid w:val="00FE6136"/>
    <w:rsid w:val="00FE7336"/>
    <w:rsid w:val="00FE787C"/>
    <w:rsid w:val="00FF2CA1"/>
    <w:rsid w:val="00FF45A5"/>
    <w:rsid w:val="00FF50F5"/>
    <w:rsid w:val="00FF5247"/>
    <w:rsid w:val="00FF550A"/>
    <w:rsid w:val="00FF5C91"/>
    <w:rsid w:val="00FF761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FA91E9EC-FD62-4E06-BFD6-07B09CEE7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uiPriority w:val="99"/>
    <w:qFormat/>
    <w:rsid w:val="00D05754"/>
    <w:pPr>
      <w:numPr>
        <w:numId w:val="13"/>
      </w:numPr>
      <w:tabs>
        <w:tab w:val="clear" w:pos="657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qFormat/>
    <w:rsid w:val="009934A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9934AC"/>
    <w:rPr>
      <w:rFonts w:ascii="Arial" w:hAnsi="Arial"/>
      <w:spacing w:val="2"/>
      <w:lang w:val="en-US" w:eastAsia="en-US"/>
    </w:rPr>
  </w:style>
  <w:style w:type="paragraph" w:customStyle="1" w:styleId="Doc-title">
    <w:name w:val="Doc-title"/>
    <w:basedOn w:val="Normal"/>
    <w:next w:val="Doc-text2"/>
    <w:link w:val="Doc-titleChar"/>
    <w:qFormat/>
    <w:rsid w:val="0097291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72910"/>
    <w:rPr>
      <w:rFonts w:ascii="Arial" w:eastAsia="MS Mincho" w:hAnsi="Arial"/>
      <w:noProof/>
      <w:szCs w:val="24"/>
    </w:rPr>
  </w:style>
  <w:style w:type="paragraph" w:styleId="Revision">
    <w:name w:val="Revision"/>
    <w:hidden/>
    <w:uiPriority w:val="99"/>
    <w:semiHidden/>
    <w:rsid w:val="00FC0156"/>
    <w:rPr>
      <w:rFonts w:ascii="Times New Roman" w:hAnsi="Times New Roman"/>
      <w:lang w:eastAsia="ja-JP"/>
    </w:rPr>
  </w:style>
  <w:style w:type="paragraph" w:customStyle="1" w:styleId="Bulletedo1">
    <w:name w:val="Bulleted o 1"/>
    <w:basedOn w:val="Normal"/>
    <w:qFormat/>
    <w:rsid w:val="004B631C"/>
    <w:pPr>
      <w:numPr>
        <w:numId w:val="15"/>
      </w:numPr>
      <w:spacing w:before="120" w:after="120" w:line="259" w:lineRule="auto"/>
      <w:jc w:val="both"/>
    </w:pPr>
    <w:rPr>
      <w:rFonts w:eastAsia="SimSun"/>
      <w:lang w:eastAsia="en-US"/>
    </w:rPr>
  </w:style>
  <w:style w:type="character" w:customStyle="1" w:styleId="CommentTextChar2">
    <w:name w:val="Comment Text Char2"/>
    <w:basedOn w:val="DefaultParagraphFont"/>
    <w:qFormat/>
    <w:rsid w:val="004B631C"/>
    <w:rPr>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5260E2"/>
    <w:rPr>
      <w:rFonts w:ascii="Times New Roman" w:hAnsi="Times New Roman"/>
      <w:b/>
    </w:rPr>
  </w:style>
  <w:style w:type="character" w:customStyle="1" w:styleId="B1Zchn">
    <w:name w:val="B1 Zchn"/>
    <w:qFormat/>
    <w:rsid w:val="007763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4B97FF-5850-4957-810C-74F41C3B49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4027</TotalTime>
  <Pages>5</Pages>
  <Words>1532</Words>
  <Characters>7384</Characters>
  <Application>Microsoft Office Word</Application>
  <DocSecurity>0</DocSecurity>
  <Lines>157</Lines>
  <Paragraphs>114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8802</CharactersWithSpaces>
  <SharedDoc>false</SharedDoc>
  <HLinks>
    <vt:vector size="24" baseType="variant">
      <vt:variant>
        <vt:i4>1507390</vt:i4>
      </vt:variant>
      <vt:variant>
        <vt:i4>14</vt:i4>
      </vt:variant>
      <vt:variant>
        <vt:i4>0</vt:i4>
      </vt:variant>
      <vt:variant>
        <vt:i4>5</vt:i4>
      </vt:variant>
      <vt:variant>
        <vt:lpwstr/>
      </vt:variant>
      <vt:variant>
        <vt:lpwstr>_Toc142497475</vt:lpwstr>
      </vt:variant>
      <vt:variant>
        <vt:i4>1507390</vt:i4>
      </vt:variant>
      <vt:variant>
        <vt:i4>11</vt:i4>
      </vt:variant>
      <vt:variant>
        <vt:i4>0</vt:i4>
      </vt:variant>
      <vt:variant>
        <vt:i4>5</vt:i4>
      </vt:variant>
      <vt:variant>
        <vt:lpwstr/>
      </vt:variant>
      <vt:variant>
        <vt:lpwstr>_Toc142497474</vt:lpwstr>
      </vt:variant>
      <vt:variant>
        <vt:i4>1507390</vt:i4>
      </vt:variant>
      <vt:variant>
        <vt:i4>8</vt:i4>
      </vt:variant>
      <vt:variant>
        <vt:i4>0</vt:i4>
      </vt:variant>
      <vt:variant>
        <vt:i4>5</vt:i4>
      </vt:variant>
      <vt:variant>
        <vt:lpwstr/>
      </vt:variant>
      <vt:variant>
        <vt:lpwstr>_Toc142497473</vt:lpwstr>
      </vt:variant>
      <vt:variant>
        <vt:i4>1507390</vt:i4>
      </vt:variant>
      <vt:variant>
        <vt:i4>5</vt:i4>
      </vt:variant>
      <vt:variant>
        <vt:i4>0</vt:i4>
      </vt:variant>
      <vt:variant>
        <vt:i4>5</vt:i4>
      </vt:variant>
      <vt:variant>
        <vt:lpwstr/>
      </vt:variant>
      <vt:variant>
        <vt:lpwstr>_Toc142497472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660</cp:revision>
  <cp:lastPrinted>2008-02-01T02:09:00Z</cp:lastPrinted>
  <dcterms:created xsi:type="dcterms:W3CDTF">2023-04-04T03:51:00Z</dcterms:created>
  <dcterms:modified xsi:type="dcterms:W3CDTF">2023-08-11T07:48:00Z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